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62B3" w14:textId="77777777" w:rsidR="00C778DC" w:rsidRDefault="00471788" w:rsidP="1FD516AD">
      <w:pPr>
        <w:pStyle w:val="BodyText"/>
        <w:ind w:left="6852"/>
        <w:rPr>
          <w:rFonts w:ascii="Times New Roman"/>
          <w:sz w:val="20"/>
          <w:szCs w:val="20"/>
        </w:rPr>
      </w:pPr>
      <w:r>
        <w:rPr>
          <w:noProof/>
        </w:rPr>
        <w:drawing>
          <wp:inline distT="0" distB="0" distL="0" distR="0" wp14:anchorId="16C779A5" wp14:editId="5FEFFBDB">
            <wp:extent cx="2235336" cy="69494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10">
                      <a:extLst>
                        <a:ext uri="{28A0092B-C50C-407E-A947-70E740481C1C}">
                          <a14:useLocalDpi xmlns:a14="http://schemas.microsoft.com/office/drawing/2010/main" val="0"/>
                        </a:ext>
                      </a:extLst>
                    </a:blip>
                    <a:stretch>
                      <a:fillRect/>
                    </a:stretch>
                  </pic:blipFill>
                  <pic:spPr>
                    <a:xfrm>
                      <a:off x="0" y="0"/>
                      <a:ext cx="2235336" cy="694944"/>
                    </a:xfrm>
                    <a:prstGeom prst="rect">
                      <a:avLst/>
                    </a:prstGeom>
                  </pic:spPr>
                </pic:pic>
              </a:graphicData>
            </a:graphic>
          </wp:inline>
        </w:drawing>
      </w:r>
    </w:p>
    <w:p w14:paraId="418C7060" w14:textId="77777777" w:rsidR="00C778DC" w:rsidRDefault="00C778DC">
      <w:pPr>
        <w:pStyle w:val="BodyText"/>
        <w:spacing w:before="9"/>
        <w:rPr>
          <w:rFonts w:ascii="Times New Roman"/>
          <w:sz w:val="9"/>
        </w:rPr>
      </w:pPr>
    </w:p>
    <w:p w14:paraId="43BFFCC0" w14:textId="77777777" w:rsidR="00C778DC" w:rsidRDefault="00471788">
      <w:pPr>
        <w:pStyle w:val="Heading2"/>
        <w:spacing w:before="52"/>
        <w:ind w:left="6430"/>
      </w:pPr>
      <w:r>
        <w:t>Graduate Management Training Scheme</w:t>
      </w:r>
    </w:p>
    <w:p w14:paraId="37501E7A" w14:textId="77777777" w:rsidR="00C778DC" w:rsidRDefault="00C778DC">
      <w:pPr>
        <w:pStyle w:val="BodyText"/>
        <w:rPr>
          <w:rFonts w:ascii="Carlito"/>
          <w:sz w:val="20"/>
        </w:rPr>
      </w:pPr>
    </w:p>
    <w:p w14:paraId="17AE082A" w14:textId="77777777" w:rsidR="00C778DC" w:rsidRDefault="00C778DC">
      <w:pPr>
        <w:pStyle w:val="BodyText"/>
        <w:rPr>
          <w:rFonts w:ascii="Carlito"/>
          <w:sz w:val="20"/>
        </w:rPr>
      </w:pPr>
    </w:p>
    <w:p w14:paraId="0A7BDE92" w14:textId="77777777" w:rsidR="00C778DC" w:rsidRDefault="00C778DC">
      <w:pPr>
        <w:pStyle w:val="BodyText"/>
        <w:rPr>
          <w:rFonts w:ascii="Carlito"/>
          <w:sz w:val="20"/>
        </w:rPr>
      </w:pPr>
    </w:p>
    <w:p w14:paraId="139FD666" w14:textId="52584005" w:rsidR="004C1F07" w:rsidRDefault="00471788">
      <w:pPr>
        <w:pStyle w:val="Title"/>
        <w:rPr>
          <w:color w:val="005EB8"/>
        </w:rPr>
      </w:pPr>
      <w:r w:rsidRPr="1FD516AD">
        <w:rPr>
          <w:color w:val="005EB8"/>
        </w:rPr>
        <w:t xml:space="preserve">Orientation </w:t>
      </w:r>
      <w:r w:rsidR="001749A9" w:rsidRPr="1FD516AD">
        <w:rPr>
          <w:color w:val="005EB8"/>
        </w:rPr>
        <w:t>g</w:t>
      </w:r>
      <w:r w:rsidRPr="1FD516AD">
        <w:rPr>
          <w:color w:val="005EB8"/>
        </w:rPr>
        <w:t>uidance</w:t>
      </w:r>
      <w:r w:rsidR="7BFA64F5" w:rsidRPr="1FD516AD">
        <w:rPr>
          <w:color w:val="005EB8"/>
        </w:rPr>
        <w:t xml:space="preserve"> </w:t>
      </w:r>
      <w:r w:rsidR="001749A9" w:rsidRPr="1FD516AD">
        <w:rPr>
          <w:color w:val="005EB8"/>
        </w:rPr>
        <w:t>a</w:t>
      </w:r>
      <w:r w:rsidR="004C1F07" w:rsidRPr="1FD516AD">
        <w:rPr>
          <w:color w:val="005EB8"/>
        </w:rPr>
        <w:t>nd</w:t>
      </w:r>
    </w:p>
    <w:p w14:paraId="1DD56D56" w14:textId="687C7136" w:rsidR="004C1F07" w:rsidRDefault="001749A9">
      <w:pPr>
        <w:pStyle w:val="Title"/>
        <w:rPr>
          <w:color w:val="005EB8"/>
        </w:rPr>
      </w:pPr>
      <w:r>
        <w:rPr>
          <w:color w:val="005EB8"/>
        </w:rPr>
        <w:t>f</w:t>
      </w:r>
      <w:r w:rsidR="004C1F07">
        <w:rPr>
          <w:color w:val="005EB8"/>
        </w:rPr>
        <w:t xml:space="preserve">requently </w:t>
      </w:r>
      <w:r>
        <w:rPr>
          <w:color w:val="005EB8"/>
        </w:rPr>
        <w:t>a</w:t>
      </w:r>
      <w:r w:rsidR="004C1F07">
        <w:rPr>
          <w:color w:val="005EB8"/>
        </w:rPr>
        <w:t xml:space="preserve">sked </w:t>
      </w:r>
      <w:r>
        <w:rPr>
          <w:color w:val="005EB8"/>
        </w:rPr>
        <w:t>q</w:t>
      </w:r>
      <w:r w:rsidR="004C1F07">
        <w:rPr>
          <w:color w:val="005EB8"/>
        </w:rPr>
        <w:t>uestions</w:t>
      </w:r>
    </w:p>
    <w:p w14:paraId="1C87AAAD" w14:textId="77777777" w:rsidR="00B25973" w:rsidRDefault="00B25973">
      <w:pPr>
        <w:pStyle w:val="Title"/>
      </w:pPr>
    </w:p>
    <w:p w14:paraId="68BE6C66" w14:textId="4BDA7E7B" w:rsidR="00C778DC" w:rsidRDefault="77240B52" w:rsidP="1FD516AD">
      <w:pPr>
        <w:spacing w:before="1"/>
        <w:ind w:left="623"/>
        <w:rPr>
          <w:b/>
          <w:bCs/>
          <w:sz w:val="40"/>
          <w:szCs w:val="40"/>
        </w:rPr>
      </w:pPr>
      <w:r w:rsidRPr="1FD516AD">
        <w:rPr>
          <w:b/>
          <w:bCs/>
          <w:color w:val="768592"/>
          <w:sz w:val="40"/>
          <w:szCs w:val="40"/>
        </w:rPr>
        <w:t xml:space="preserve">Sept </w:t>
      </w:r>
      <w:r w:rsidR="00471788" w:rsidRPr="1FD516AD">
        <w:rPr>
          <w:b/>
          <w:bCs/>
          <w:color w:val="768592"/>
          <w:sz w:val="40"/>
          <w:szCs w:val="40"/>
        </w:rPr>
        <w:t xml:space="preserve">2021 </w:t>
      </w:r>
      <w:r w:rsidR="001749A9" w:rsidRPr="1FD516AD">
        <w:rPr>
          <w:b/>
          <w:bCs/>
          <w:color w:val="768592"/>
          <w:sz w:val="40"/>
          <w:szCs w:val="40"/>
        </w:rPr>
        <w:t>i</w:t>
      </w:r>
      <w:r w:rsidR="00471788" w:rsidRPr="1FD516AD">
        <w:rPr>
          <w:b/>
          <w:bCs/>
          <w:color w:val="768592"/>
          <w:sz w:val="40"/>
          <w:szCs w:val="40"/>
        </w:rPr>
        <w:t>ntake</w:t>
      </w:r>
    </w:p>
    <w:p w14:paraId="6C51772B" w14:textId="5C2B29D2" w:rsidR="00C778DC" w:rsidRDefault="65CB5B10" w:rsidP="1FD516AD">
      <w:pPr>
        <w:sectPr w:rsidR="00C778DC">
          <w:type w:val="continuous"/>
          <w:pgSz w:w="11910" w:h="16850"/>
          <w:pgMar w:top="1000" w:right="0" w:bottom="280" w:left="980" w:header="720" w:footer="720" w:gutter="0"/>
          <w:cols w:space="720"/>
        </w:sectPr>
      </w:pPr>
      <w:r>
        <w:rPr>
          <w:noProof/>
        </w:rPr>
        <w:drawing>
          <wp:inline distT="0" distB="0" distL="0" distR="0" wp14:anchorId="69E61F99" wp14:editId="590F35BA">
            <wp:extent cx="4566900" cy="3458286"/>
            <wp:effectExtent l="0" t="0" r="0" b="0"/>
            <wp:docPr id="6216782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66900" cy="3458286"/>
                    </a:xfrm>
                    <a:prstGeom prst="rect">
                      <a:avLst/>
                    </a:prstGeom>
                  </pic:spPr>
                </pic:pic>
              </a:graphicData>
            </a:graphic>
          </wp:inline>
        </w:drawing>
      </w:r>
    </w:p>
    <w:p w14:paraId="0C559EF7" w14:textId="77777777" w:rsidR="00C778DC" w:rsidRDefault="00C778DC">
      <w:pPr>
        <w:pStyle w:val="BodyText"/>
        <w:rPr>
          <w:b/>
          <w:sz w:val="20"/>
        </w:rPr>
      </w:pPr>
    </w:p>
    <w:p w14:paraId="4BC02466" w14:textId="77777777" w:rsidR="00C778DC" w:rsidRDefault="00C778DC">
      <w:pPr>
        <w:pStyle w:val="BodyText"/>
        <w:rPr>
          <w:b/>
          <w:sz w:val="20"/>
        </w:rPr>
      </w:pPr>
    </w:p>
    <w:p w14:paraId="25413F83" w14:textId="77777777" w:rsidR="00C778DC" w:rsidRDefault="00C778DC">
      <w:pPr>
        <w:pStyle w:val="BodyText"/>
        <w:rPr>
          <w:b/>
          <w:sz w:val="20"/>
        </w:rPr>
      </w:pPr>
    </w:p>
    <w:p w14:paraId="532E51FD" w14:textId="77777777" w:rsidR="00C778DC" w:rsidRDefault="00C778DC">
      <w:pPr>
        <w:pStyle w:val="BodyText"/>
        <w:spacing w:before="11"/>
        <w:rPr>
          <w:b/>
          <w:sz w:val="28"/>
        </w:rPr>
      </w:pPr>
    </w:p>
    <w:p w14:paraId="0B316707" w14:textId="4B2220CE" w:rsidR="00F85B65" w:rsidRDefault="00471788" w:rsidP="00F85B65">
      <w:pPr>
        <w:pStyle w:val="Heading1"/>
        <w:spacing w:before="92"/>
      </w:pPr>
      <w:r w:rsidRPr="00494B61">
        <w:rPr>
          <w:color w:val="808080" w:themeColor="background1" w:themeShade="80"/>
          <w:sz w:val="40"/>
          <w:szCs w:val="40"/>
        </w:rPr>
        <w:t>Purpose</w:t>
      </w:r>
    </w:p>
    <w:p w14:paraId="09090218" w14:textId="77516629" w:rsidR="00C778DC" w:rsidRPr="00747D1A" w:rsidRDefault="00471788" w:rsidP="00494B61">
      <w:pPr>
        <w:pStyle w:val="Heading1"/>
        <w:spacing w:before="92"/>
      </w:pPr>
      <w:r w:rsidRPr="00747D1A">
        <w:t xml:space="preserve">This document is designed to provide information to support </w:t>
      </w:r>
      <w:proofErr w:type="spellStart"/>
      <w:r w:rsidRPr="00747D1A">
        <w:t>Programme</w:t>
      </w:r>
      <w:proofErr w:type="spellEnd"/>
      <w:r w:rsidRPr="00747D1A">
        <w:t xml:space="preserve"> Managers and Trainees to plan an effective orientation experience into the NHS</w:t>
      </w:r>
      <w:r w:rsidR="00C50C00" w:rsidRPr="00747D1A">
        <w:t xml:space="preserve"> and the wider health and care system</w:t>
      </w:r>
      <w:r w:rsidR="001749A9">
        <w:t>.</w:t>
      </w:r>
      <w:r w:rsidR="00C50C00" w:rsidRPr="00747D1A">
        <w:t xml:space="preserve"> </w:t>
      </w:r>
    </w:p>
    <w:p w14:paraId="39A20166" w14:textId="77777777" w:rsidR="00C778DC" w:rsidRPr="00494B61" w:rsidRDefault="00C778DC">
      <w:pPr>
        <w:pStyle w:val="BodyText"/>
        <w:spacing w:before="1"/>
        <w:rPr>
          <w:b/>
          <w:bCs/>
          <w:color w:val="808080" w:themeColor="background1" w:themeShade="80"/>
          <w:sz w:val="40"/>
          <w:szCs w:val="40"/>
        </w:rPr>
      </w:pPr>
    </w:p>
    <w:p w14:paraId="171C861E" w14:textId="08C91F3F" w:rsidR="00C778DC" w:rsidRPr="00494B61" w:rsidRDefault="00471788">
      <w:pPr>
        <w:pStyle w:val="Heading1"/>
        <w:rPr>
          <w:color w:val="808080" w:themeColor="background1" w:themeShade="80"/>
          <w:sz w:val="40"/>
          <w:szCs w:val="40"/>
        </w:rPr>
      </w:pPr>
      <w:r w:rsidRPr="00494B61">
        <w:rPr>
          <w:color w:val="808080" w:themeColor="background1" w:themeShade="80"/>
          <w:sz w:val="40"/>
          <w:szCs w:val="40"/>
        </w:rPr>
        <w:t xml:space="preserve">Aims of </w:t>
      </w:r>
      <w:proofErr w:type="gramStart"/>
      <w:r w:rsidR="001749A9" w:rsidRPr="00494B61">
        <w:rPr>
          <w:color w:val="808080" w:themeColor="background1" w:themeShade="80"/>
          <w:sz w:val="40"/>
          <w:szCs w:val="40"/>
        </w:rPr>
        <w:t>o</w:t>
      </w:r>
      <w:r w:rsidRPr="00494B61">
        <w:rPr>
          <w:color w:val="808080" w:themeColor="background1" w:themeShade="80"/>
          <w:sz w:val="40"/>
          <w:szCs w:val="40"/>
        </w:rPr>
        <w:t>rientation</w:t>
      </w:r>
      <w:proofErr w:type="gramEnd"/>
    </w:p>
    <w:p w14:paraId="3CAEFD62" w14:textId="181F00C0" w:rsidR="001749A9" w:rsidRDefault="00471788">
      <w:pPr>
        <w:pStyle w:val="BodyText"/>
        <w:spacing w:before="60"/>
        <w:ind w:left="722" w:right="2043"/>
      </w:pPr>
      <w:r>
        <w:t xml:space="preserve">The aim of orientation is to give trainees </w:t>
      </w:r>
      <w:r w:rsidR="001749A9">
        <w:t>a</w:t>
      </w:r>
      <w:r>
        <w:t xml:space="preserve"> broad overview of the health </w:t>
      </w:r>
      <w:r w:rsidR="00494B61">
        <w:t>service to</w:t>
      </w:r>
      <w:r>
        <w:t xml:space="preserve"> </w:t>
      </w:r>
      <w:r w:rsidR="001749A9">
        <w:t>help them consider</w:t>
      </w:r>
      <w:r>
        <w:t xml:space="preserve"> how patients experience the NHS</w:t>
      </w:r>
      <w:r w:rsidR="00993346">
        <w:t xml:space="preserve"> and the wider health and care system</w:t>
      </w:r>
      <w:r>
        <w:t xml:space="preserve">. </w:t>
      </w:r>
    </w:p>
    <w:p w14:paraId="6F235350" w14:textId="6A83111B" w:rsidR="001749A9" w:rsidRDefault="001749A9" w:rsidP="34B98461">
      <w:pPr>
        <w:pStyle w:val="BodyText"/>
        <w:spacing w:before="60"/>
        <w:ind w:left="722" w:right="2043"/>
      </w:pPr>
    </w:p>
    <w:p w14:paraId="3B92C6F5" w14:textId="1CB234D2" w:rsidR="001749A9" w:rsidRDefault="41CAB6FB" w:rsidP="5FEFFBDB">
      <w:pPr>
        <w:pStyle w:val="BodyText"/>
        <w:spacing w:before="60" w:line="259" w:lineRule="auto"/>
        <w:ind w:left="722" w:right="2043"/>
      </w:pPr>
      <w:r w:rsidRPr="5FEFFBDB">
        <w:t xml:space="preserve">Gaining a sense of the complexity of the NHS and the </w:t>
      </w:r>
      <w:proofErr w:type="spellStart"/>
      <w:r w:rsidRPr="5FEFFBDB">
        <w:t>organisations</w:t>
      </w:r>
      <w:proofErr w:type="spellEnd"/>
      <w:r w:rsidRPr="5FEFFBDB">
        <w:t xml:space="preserve"> which make up the service i</w:t>
      </w:r>
      <w:r w:rsidR="0E905351" w:rsidRPr="5FEFFBDB">
        <w:t>s</w:t>
      </w:r>
      <w:r w:rsidR="7B178AFD" w:rsidRPr="5FEFFBDB">
        <w:t xml:space="preserve"> </w:t>
      </w:r>
      <w:r w:rsidR="44956E45" w:rsidRPr="5FEFFBDB">
        <w:t>a</w:t>
      </w:r>
      <w:r w:rsidR="7B178AFD" w:rsidRPr="5FEFFBDB">
        <w:t xml:space="preserve"> key</w:t>
      </w:r>
      <w:r w:rsidRPr="5FEFFBDB">
        <w:t xml:space="preserve"> </w:t>
      </w:r>
      <w:r w:rsidR="7A352380" w:rsidRPr="5FEFFBDB">
        <w:t xml:space="preserve">learning </w:t>
      </w:r>
      <w:r w:rsidR="79A72C27" w:rsidRPr="5FEFFBDB">
        <w:t xml:space="preserve">point </w:t>
      </w:r>
      <w:r w:rsidR="7A352380" w:rsidRPr="5FEFFBDB">
        <w:t xml:space="preserve">for new trainees. </w:t>
      </w:r>
      <w:r w:rsidRPr="5FEFFBDB">
        <w:t xml:space="preserve"> </w:t>
      </w:r>
    </w:p>
    <w:p w14:paraId="78514EF9" w14:textId="4EB86DC4" w:rsidR="001749A9" w:rsidRDefault="0E3E4DF5" w:rsidP="5FEFFBDB">
      <w:pPr>
        <w:pStyle w:val="BodyText"/>
        <w:spacing w:before="60" w:line="259" w:lineRule="auto"/>
        <w:ind w:left="720" w:right="2043"/>
      </w:pPr>
      <w:r w:rsidRPr="5FEFFBDB">
        <w:t xml:space="preserve">An experiential approach, allowing trainee to shadow teams and learn through observation and </w:t>
      </w:r>
      <w:r w:rsidR="35963E02" w:rsidRPr="5FEFFBDB">
        <w:t>experience, is</w:t>
      </w:r>
      <w:r w:rsidRPr="5FEFFBDB">
        <w:t xml:space="preserve"> a very effective way to achieve this</w:t>
      </w:r>
      <w:r w:rsidR="1E057C9C" w:rsidRPr="5FEFFBDB">
        <w:t xml:space="preserve">. </w:t>
      </w:r>
    </w:p>
    <w:p w14:paraId="5A0B3572" w14:textId="65BD5734" w:rsidR="001749A9" w:rsidRDefault="001749A9" w:rsidP="5FEFFBDB">
      <w:pPr>
        <w:pStyle w:val="BodyText"/>
        <w:spacing w:before="60" w:line="259" w:lineRule="auto"/>
        <w:ind w:left="720" w:right="2043"/>
      </w:pPr>
    </w:p>
    <w:p w14:paraId="474F3193" w14:textId="2F918844" w:rsidR="001749A9" w:rsidRDefault="2E1D1855" w:rsidP="5FEFFBDB">
      <w:pPr>
        <w:pStyle w:val="BodyText"/>
        <w:spacing w:before="60" w:line="259" w:lineRule="auto"/>
        <w:ind w:left="720" w:right="2043"/>
      </w:pPr>
      <w:r w:rsidRPr="5FEFFBDB">
        <w:t xml:space="preserve">Orientation is not an introduction to your trainee’s specific role </w:t>
      </w:r>
      <w:r w:rsidR="42B316B1" w:rsidRPr="5FEFFBDB">
        <w:t>n</w:t>
      </w:r>
      <w:r w:rsidRPr="5FEFFBDB">
        <w:t xml:space="preserve">or </w:t>
      </w:r>
      <w:r w:rsidR="590F35BA" w:rsidRPr="5FEFFBDB">
        <w:t xml:space="preserve">is it </w:t>
      </w:r>
      <w:r w:rsidRPr="5FEFFBDB">
        <w:t xml:space="preserve">specific to their specialism. </w:t>
      </w:r>
    </w:p>
    <w:p w14:paraId="276FC917" w14:textId="1608AD9C" w:rsidR="001749A9" w:rsidRDefault="001749A9" w:rsidP="5FEFFBDB">
      <w:pPr>
        <w:pStyle w:val="BodyText"/>
        <w:spacing w:before="60" w:line="259" w:lineRule="auto"/>
        <w:ind w:left="720" w:right="2043"/>
      </w:pPr>
    </w:p>
    <w:p w14:paraId="3A3053DF" w14:textId="7C99432D" w:rsidR="001749A9" w:rsidRDefault="2E1D1855" w:rsidP="5FEFFBDB">
      <w:pPr>
        <w:pStyle w:val="BodyText"/>
        <w:spacing w:before="60" w:line="259" w:lineRule="auto"/>
        <w:ind w:left="720" w:right="2043"/>
      </w:pPr>
      <w:r w:rsidRPr="5FEFFBDB">
        <w:t>You may wish to joi</w:t>
      </w:r>
      <w:r w:rsidR="6797B9EE" w:rsidRPr="5FEFFBDB">
        <w:t xml:space="preserve">n up with </w:t>
      </w:r>
      <w:r w:rsidRPr="5FEFFBDB">
        <w:t xml:space="preserve">other managers in your system </w:t>
      </w:r>
      <w:r w:rsidR="1D89461B" w:rsidRPr="5FEFFBDB">
        <w:t>to create a single plan, a</w:t>
      </w:r>
      <w:r w:rsidR="4DAB318A" w:rsidRPr="5FEFFBDB">
        <w:t xml:space="preserve">s this would support a varied range of activities.  </w:t>
      </w:r>
      <w:r w:rsidR="18991162" w:rsidRPr="5FEFFBDB">
        <w:t>Trainees can be useful paired up and even host other trainees in their placement.  Feedback from trainees on this approa</w:t>
      </w:r>
      <w:r w:rsidR="2550D4B2" w:rsidRPr="5FEFFBDB">
        <w:t xml:space="preserve">ch has been positive. </w:t>
      </w:r>
    </w:p>
    <w:p w14:paraId="6B38E26E" w14:textId="27800639" w:rsidR="00C778DC" w:rsidRPr="00747D1A" w:rsidRDefault="00C778DC" w:rsidP="5FEFFBDB">
      <w:pPr>
        <w:pStyle w:val="BodyText"/>
        <w:spacing w:before="60" w:line="259" w:lineRule="auto"/>
        <w:ind w:left="720" w:right="2043"/>
      </w:pPr>
    </w:p>
    <w:p w14:paraId="3669C989" w14:textId="0990B4E1" w:rsidR="3753296D" w:rsidRDefault="3753296D" w:rsidP="5FEFFBDB">
      <w:pPr>
        <w:pStyle w:val="BodyText"/>
        <w:spacing w:before="1" w:line="259" w:lineRule="auto"/>
        <w:ind w:left="722" w:right="1836"/>
      </w:pPr>
      <w:r>
        <w:t>Orientation should aim to introduce trainees to:</w:t>
      </w:r>
    </w:p>
    <w:p w14:paraId="28DE383D" w14:textId="470E88BD" w:rsidR="34B98461" w:rsidRDefault="34B98461" w:rsidP="5FEFFBDB">
      <w:pPr>
        <w:pStyle w:val="BodyText"/>
        <w:spacing w:before="1" w:line="259" w:lineRule="auto"/>
        <w:ind w:left="722" w:right="1836"/>
      </w:pPr>
    </w:p>
    <w:p w14:paraId="296882EE" w14:textId="518D6DF5" w:rsidR="3753296D" w:rsidRDefault="3753296D" w:rsidP="5FEFFBDB">
      <w:pPr>
        <w:pStyle w:val="BodyText"/>
        <w:numPr>
          <w:ilvl w:val="1"/>
          <w:numId w:val="5"/>
        </w:numPr>
        <w:spacing w:before="1" w:line="259" w:lineRule="auto"/>
        <w:ind w:right="1836"/>
        <w:rPr>
          <w:rFonts w:asciiTheme="minorHAnsi" w:eastAsiaTheme="minorEastAsia" w:hAnsiTheme="minorHAnsi" w:cstheme="minorBidi"/>
        </w:rPr>
      </w:pPr>
      <w:r w:rsidRPr="5FEFFBDB">
        <w:t xml:space="preserve">The patient journey and the experience of interacting with patient and families. </w:t>
      </w:r>
    </w:p>
    <w:p w14:paraId="41FA880A" w14:textId="7AF21B0A" w:rsidR="3753296D" w:rsidRDefault="3753296D" w:rsidP="34B98461">
      <w:pPr>
        <w:pStyle w:val="BodyText"/>
        <w:numPr>
          <w:ilvl w:val="1"/>
          <w:numId w:val="5"/>
        </w:numPr>
        <w:spacing w:before="1" w:line="259" w:lineRule="auto"/>
        <w:ind w:right="1836"/>
      </w:pPr>
      <w:r w:rsidRPr="5FEFFBDB">
        <w:t xml:space="preserve">A systems approach, visiting a variety of partner </w:t>
      </w:r>
      <w:proofErr w:type="spellStart"/>
      <w:proofErr w:type="gramStart"/>
      <w:r w:rsidRPr="5FEFFBDB">
        <w:t>organisations</w:t>
      </w:r>
      <w:proofErr w:type="spellEnd"/>
      <w:proofErr w:type="gramEnd"/>
      <w:r w:rsidRPr="5FEFFBDB">
        <w:t xml:space="preserve"> </w:t>
      </w:r>
    </w:p>
    <w:p w14:paraId="5CE3DCF6" w14:textId="0850AEE3" w:rsidR="3753296D" w:rsidRDefault="3753296D" w:rsidP="34B98461">
      <w:pPr>
        <w:pStyle w:val="BodyText"/>
        <w:numPr>
          <w:ilvl w:val="1"/>
          <w:numId w:val="5"/>
        </w:numPr>
        <w:spacing w:before="1" w:line="259" w:lineRule="auto"/>
        <w:ind w:right="1836"/>
      </w:pPr>
      <w:r w:rsidRPr="5FEFFBDB">
        <w:t xml:space="preserve">The nature and pattern of the health service delivery, including the </w:t>
      </w:r>
      <w:r w:rsidR="79243D43" w:rsidRPr="5FEFFBDB">
        <w:t xml:space="preserve">24 </w:t>
      </w:r>
      <w:proofErr w:type="gramStart"/>
      <w:r w:rsidR="79243D43" w:rsidRPr="5FEFFBDB">
        <w:t>day</w:t>
      </w:r>
      <w:proofErr w:type="gramEnd"/>
      <w:r w:rsidR="79243D43" w:rsidRPr="5FEFFBDB">
        <w:t>.</w:t>
      </w:r>
    </w:p>
    <w:p w14:paraId="6BDC4B5F" w14:textId="4BAD9223" w:rsidR="34B98461" w:rsidRDefault="34B98461" w:rsidP="34B98461">
      <w:pPr>
        <w:pStyle w:val="BodyText"/>
        <w:spacing w:before="1" w:line="259" w:lineRule="auto"/>
        <w:ind w:left="720" w:right="1836"/>
      </w:pPr>
    </w:p>
    <w:p w14:paraId="046420D4" w14:textId="29EC4F11" w:rsidR="34B98461" w:rsidRDefault="34B98461" w:rsidP="34B98461">
      <w:pPr>
        <w:pStyle w:val="BodyText"/>
        <w:spacing w:before="3"/>
        <w:rPr>
          <w:sz w:val="27"/>
          <w:szCs w:val="27"/>
        </w:rPr>
      </w:pPr>
    </w:p>
    <w:p w14:paraId="00537DD1" w14:textId="654BD78F" w:rsidR="00C778DC" w:rsidRPr="00747D1A" w:rsidRDefault="00471788">
      <w:pPr>
        <w:pStyle w:val="BodyText"/>
        <w:spacing w:before="1"/>
        <w:ind w:left="722" w:right="1836"/>
      </w:pPr>
      <w:r w:rsidRPr="00747D1A">
        <w:t xml:space="preserve">Wherever possible, trainees should directly experience the provision of health and care services and participate. The learning can also be through observation and shadowing; meetings can have value but should be </w:t>
      </w:r>
      <w:r w:rsidR="007F5323">
        <w:t>offered</w:t>
      </w:r>
      <w:r w:rsidRPr="00747D1A">
        <w:t xml:space="preserve"> sparingly.</w:t>
      </w:r>
    </w:p>
    <w:p w14:paraId="1E0E651D" w14:textId="77777777" w:rsidR="00C778DC" w:rsidRPr="00747D1A" w:rsidRDefault="00C778DC">
      <w:pPr>
        <w:pStyle w:val="BodyText"/>
      </w:pPr>
    </w:p>
    <w:p w14:paraId="59C8FC3A" w14:textId="77777777" w:rsidR="003F67A3" w:rsidRDefault="00471788" w:rsidP="003F67A3">
      <w:pPr>
        <w:ind w:left="720"/>
      </w:pPr>
      <w:r w:rsidRPr="00494B61">
        <w:t xml:space="preserve">See: </w:t>
      </w:r>
    </w:p>
    <w:p w14:paraId="6DA9552B" w14:textId="29997692" w:rsidR="003F67A3" w:rsidRDefault="00471788" w:rsidP="003F67A3">
      <w:pPr>
        <w:ind w:left="720"/>
      </w:pPr>
      <w:r w:rsidRPr="00494B61">
        <w:t xml:space="preserve">Appendix A - Services for orientation </w:t>
      </w:r>
      <w:r w:rsidR="004C2E62" w:rsidRPr="00494B61">
        <w:t>ex</w:t>
      </w:r>
      <w:r w:rsidRPr="00494B61">
        <w:t>periences</w:t>
      </w:r>
    </w:p>
    <w:p w14:paraId="2949C721" w14:textId="1C85729D" w:rsidR="00C778DC" w:rsidRDefault="00471788" w:rsidP="003F67A3">
      <w:pPr>
        <w:ind w:left="720"/>
      </w:pPr>
      <w:r w:rsidRPr="00494B61">
        <w:t xml:space="preserve">Appendix B - Checklist for the </w:t>
      </w:r>
      <w:proofErr w:type="spellStart"/>
      <w:r w:rsidRPr="00494B61">
        <w:t>Programme</w:t>
      </w:r>
      <w:proofErr w:type="spellEnd"/>
      <w:r w:rsidRPr="00494B61">
        <w:t xml:space="preserve"> Manager</w:t>
      </w:r>
    </w:p>
    <w:p w14:paraId="0B94C096" w14:textId="4FE8A6FC" w:rsidR="003F67A3" w:rsidRPr="00494B61" w:rsidRDefault="003F67A3" w:rsidP="00494B61">
      <w:pPr>
        <w:ind w:left="720"/>
      </w:pPr>
      <w:r>
        <w:t>Appendix C –</w:t>
      </w:r>
      <w:r w:rsidRPr="00494B61">
        <w:t xml:space="preserve"> </w:t>
      </w:r>
      <w:r w:rsidRPr="00494B61">
        <w:rPr>
          <w:sz w:val="21"/>
        </w:rPr>
        <w:t>O</w:t>
      </w:r>
      <w:r>
        <w:rPr>
          <w:sz w:val="21"/>
        </w:rPr>
        <w:t xml:space="preserve">rientation </w:t>
      </w:r>
      <w:proofErr w:type="gramStart"/>
      <w:r w:rsidRPr="00494B61">
        <w:rPr>
          <w:sz w:val="21"/>
        </w:rPr>
        <w:t>FAQ</w:t>
      </w:r>
      <w:r>
        <w:rPr>
          <w:sz w:val="21"/>
        </w:rPr>
        <w:t>’s</w:t>
      </w:r>
      <w:proofErr w:type="gramEnd"/>
      <w:r w:rsidRPr="00494B61">
        <w:rPr>
          <w:sz w:val="21"/>
        </w:rPr>
        <w:t xml:space="preserve"> </w:t>
      </w:r>
      <w:r>
        <w:rPr>
          <w:sz w:val="21"/>
        </w:rPr>
        <w:t>for managers</w:t>
      </w:r>
    </w:p>
    <w:p w14:paraId="0E690AB1" w14:textId="77777777" w:rsidR="00C778DC" w:rsidRPr="00494B61" w:rsidRDefault="00C778DC" w:rsidP="00494B61"/>
    <w:p w14:paraId="184D1832" w14:textId="516E34E6" w:rsidR="00225880" w:rsidRPr="00747D1A" w:rsidRDefault="00225880" w:rsidP="00494B61">
      <w:pPr>
        <w:pStyle w:val="BodyText"/>
        <w:ind w:left="1214" w:right="4428" w:hanging="492"/>
        <w:rPr>
          <w:b/>
          <w:bCs/>
          <w:sz w:val="24"/>
          <w:szCs w:val="24"/>
        </w:rPr>
      </w:pPr>
      <w:r w:rsidRPr="5FEFFBDB">
        <w:rPr>
          <w:b/>
          <w:bCs/>
          <w:color w:val="808080" w:themeColor="background1" w:themeShade="80"/>
          <w:sz w:val="40"/>
          <w:szCs w:val="40"/>
        </w:rPr>
        <w:t>Co</w:t>
      </w:r>
      <w:r w:rsidR="007F5323" w:rsidRPr="5FEFFBDB">
        <w:rPr>
          <w:b/>
          <w:bCs/>
          <w:color w:val="808080" w:themeColor="background1" w:themeShade="80"/>
          <w:sz w:val="40"/>
          <w:szCs w:val="40"/>
        </w:rPr>
        <w:t>vid-19</w:t>
      </w:r>
      <w:r w:rsidR="004C2E62" w:rsidRPr="5FEFFBDB">
        <w:rPr>
          <w:b/>
          <w:bCs/>
          <w:color w:val="808080" w:themeColor="background1" w:themeShade="80"/>
          <w:sz w:val="40"/>
          <w:szCs w:val="40"/>
        </w:rPr>
        <w:t xml:space="preserve"> Pandemic</w:t>
      </w:r>
    </w:p>
    <w:p w14:paraId="0EBF0EAF" w14:textId="3BED7181" w:rsidR="34B98461" w:rsidRDefault="34B98461" w:rsidP="34B98461">
      <w:pPr>
        <w:pStyle w:val="BodyText"/>
        <w:ind w:left="1214" w:right="4428" w:hanging="492"/>
        <w:rPr>
          <w:b/>
          <w:bCs/>
          <w:color w:val="808080" w:themeColor="background1" w:themeShade="80"/>
          <w:sz w:val="40"/>
          <w:szCs w:val="40"/>
        </w:rPr>
      </w:pPr>
    </w:p>
    <w:p w14:paraId="43FE52CE" w14:textId="111288C9" w:rsidR="32C08155" w:rsidRDefault="00225880" w:rsidP="5FEFFBDB">
      <w:pPr>
        <w:ind w:left="720"/>
      </w:pPr>
      <w:r>
        <w:t xml:space="preserve">For </w:t>
      </w:r>
      <w:r w:rsidR="342AF269">
        <w:t xml:space="preserve">Sept </w:t>
      </w:r>
      <w:r w:rsidR="004D18C4">
        <w:t>2021</w:t>
      </w:r>
      <w:r>
        <w:t xml:space="preserve"> trainees, the impact of the </w:t>
      </w:r>
      <w:r w:rsidR="007F5323">
        <w:t>pandemic</w:t>
      </w:r>
      <w:r>
        <w:t xml:space="preserve"> </w:t>
      </w:r>
      <w:r w:rsidR="0F53D616">
        <w:t xml:space="preserve">may </w:t>
      </w:r>
      <w:r w:rsidR="007F5323">
        <w:t xml:space="preserve">mean that </w:t>
      </w:r>
      <w:r w:rsidR="73149E70">
        <w:t>t</w:t>
      </w:r>
      <w:r w:rsidR="1CFDF950" w:rsidRPr="5FEFFBDB">
        <w:t xml:space="preserve">here are caveats around </w:t>
      </w:r>
      <w:r w:rsidR="05647F21" w:rsidRPr="5FEFFBDB">
        <w:t>certain areas</w:t>
      </w:r>
      <w:r w:rsidR="1CFDF950" w:rsidRPr="5FEFFBDB">
        <w:t xml:space="preserve"> of work.  Trainees do understand that plans may need to change </w:t>
      </w:r>
      <w:r w:rsidR="1FBB5F4B" w:rsidRPr="5FEFFBDB">
        <w:t>according</w:t>
      </w:r>
      <w:r w:rsidR="1CFDF950" w:rsidRPr="5FEFFBDB">
        <w:t xml:space="preserve"> to operational </w:t>
      </w:r>
      <w:proofErr w:type="gramStart"/>
      <w:r w:rsidR="5CBFB8F9" w:rsidRPr="5FEFFBDB">
        <w:t>priority</w:t>
      </w:r>
      <w:proofErr w:type="gramEnd"/>
      <w:r w:rsidR="228F5412" w:rsidRPr="5FEFFBDB">
        <w:t xml:space="preserve"> and</w:t>
      </w:r>
      <w:r w:rsidR="1CFDF950" w:rsidRPr="5FEFFBDB">
        <w:t xml:space="preserve"> it may be that </w:t>
      </w:r>
      <w:r w:rsidR="7C506BE8" w:rsidRPr="5FEFFBDB">
        <w:t xml:space="preserve">certain elements can delivered </w:t>
      </w:r>
      <w:r w:rsidR="3F02A7E4" w:rsidRPr="5FEFFBDB">
        <w:t>later</w:t>
      </w:r>
      <w:r w:rsidR="7C506BE8" w:rsidRPr="5FEFFBDB">
        <w:t xml:space="preserve"> in the placement. </w:t>
      </w:r>
    </w:p>
    <w:p w14:paraId="0A745559" w14:textId="7AB4B4C2" w:rsidR="32C08155" w:rsidRDefault="32C08155" w:rsidP="32C08155">
      <w:pPr>
        <w:ind w:left="720"/>
      </w:pPr>
    </w:p>
    <w:p w14:paraId="5CBECE17" w14:textId="35D12305" w:rsidR="003F67A3" w:rsidRPr="00494B61" w:rsidRDefault="00225880" w:rsidP="00494B61">
      <w:pPr>
        <w:ind w:left="720"/>
      </w:pPr>
      <w:r>
        <w:lastRenderedPageBreak/>
        <w:t>Managers and trainees should work together to explore what servic</w:t>
      </w:r>
      <w:r w:rsidR="004C2E62">
        <w:t>e</w:t>
      </w:r>
      <w:r>
        <w:t xml:space="preserve">s are available for orientation experiences </w:t>
      </w:r>
      <w:r w:rsidR="00975798">
        <w:t>within</w:t>
      </w:r>
      <w:r>
        <w:t xml:space="preserve"> the usual orientation </w:t>
      </w:r>
      <w:r w:rsidR="00FA5AB6">
        <w:t>timeframe</w:t>
      </w:r>
      <w:r w:rsidR="4F47CFF6">
        <w:t>.</w:t>
      </w:r>
    </w:p>
    <w:p w14:paraId="5E8CC9C3" w14:textId="20EF0A87" w:rsidR="34B98461" w:rsidRDefault="34B98461" w:rsidP="5FEFFBDB">
      <w:pPr>
        <w:ind w:left="720"/>
      </w:pPr>
    </w:p>
    <w:p w14:paraId="50030D86" w14:textId="09BE222D" w:rsidR="10FC3800" w:rsidRDefault="10FC3800" w:rsidP="5FEFFBDB">
      <w:pPr>
        <w:ind w:left="720"/>
      </w:pPr>
      <w:r w:rsidRPr="5FEFFBDB">
        <w:t xml:space="preserve">It is best practice to consider a mini orientation as </w:t>
      </w:r>
      <w:proofErr w:type="gramStart"/>
      <w:r w:rsidRPr="5FEFFBDB">
        <w:t>trainees</w:t>
      </w:r>
      <w:proofErr w:type="gramEnd"/>
      <w:r w:rsidRPr="5FEFFBDB">
        <w:t xml:space="preserve"> transition t</w:t>
      </w:r>
      <w:r w:rsidR="05084136" w:rsidRPr="5FEFFBDB">
        <w:t xml:space="preserve">o </w:t>
      </w:r>
      <w:r w:rsidRPr="5FEFFBDB">
        <w:t xml:space="preserve">their </w:t>
      </w:r>
      <w:r w:rsidR="110AF5EA" w:rsidRPr="5FEFFBDB">
        <w:t xml:space="preserve">next </w:t>
      </w:r>
      <w:r w:rsidR="5F1DEF34" w:rsidRPr="5FEFFBDB">
        <w:t>placement, so</w:t>
      </w:r>
      <w:r w:rsidR="76F239C8" w:rsidRPr="5FEFFBDB">
        <w:t xml:space="preserve"> you may be able to schedule some </w:t>
      </w:r>
      <w:r w:rsidR="21059F4C" w:rsidRPr="5FEFFBDB">
        <w:t>experiences</w:t>
      </w:r>
      <w:r w:rsidR="76F239C8" w:rsidRPr="5FEFFBDB">
        <w:t xml:space="preserve"> for later in the year. </w:t>
      </w:r>
    </w:p>
    <w:p w14:paraId="2FF518EC" w14:textId="6C3B62F7" w:rsidR="32C08155" w:rsidRDefault="32C08155" w:rsidP="32C08155">
      <w:pPr>
        <w:ind w:left="720"/>
      </w:pPr>
    </w:p>
    <w:p w14:paraId="60A5FE05" w14:textId="59102DED" w:rsidR="00225880" w:rsidRPr="00494B61" w:rsidRDefault="007F5323" w:rsidP="00494B61">
      <w:pPr>
        <w:ind w:left="720"/>
      </w:pPr>
      <w:r w:rsidRPr="00494B61">
        <w:t>As you would expect, all plans must abide by national and local guidance at the time, and trainees must be made aware of the guidance and expectation on them to follow it.</w:t>
      </w:r>
    </w:p>
    <w:p w14:paraId="6ECBE9A3" w14:textId="64B99253" w:rsidR="00C778DC" w:rsidRDefault="00C778DC" w:rsidP="00225880">
      <w:pPr>
        <w:pStyle w:val="BodyText"/>
        <w:spacing w:before="2"/>
        <w:rPr>
          <w:sz w:val="27"/>
        </w:rPr>
      </w:pPr>
    </w:p>
    <w:p w14:paraId="0A1E4E62" w14:textId="77777777" w:rsidR="00494B61" w:rsidRPr="00747D1A" w:rsidRDefault="00494B61" w:rsidP="00225880">
      <w:pPr>
        <w:pStyle w:val="BodyText"/>
        <w:spacing w:before="2"/>
        <w:rPr>
          <w:sz w:val="27"/>
        </w:rPr>
      </w:pPr>
    </w:p>
    <w:p w14:paraId="58721663" w14:textId="381DB132" w:rsidR="003F67A3" w:rsidRPr="00494B61" w:rsidRDefault="00471788">
      <w:pPr>
        <w:pStyle w:val="Heading1"/>
        <w:rPr>
          <w:color w:val="808080" w:themeColor="background1" w:themeShade="80"/>
          <w:sz w:val="40"/>
          <w:szCs w:val="40"/>
        </w:rPr>
      </w:pPr>
      <w:r w:rsidRPr="00494B61">
        <w:rPr>
          <w:color w:val="808080" w:themeColor="background1" w:themeShade="80"/>
          <w:sz w:val="40"/>
          <w:szCs w:val="40"/>
        </w:rPr>
        <w:t>Duration and Timing of Orientation</w:t>
      </w:r>
    </w:p>
    <w:p w14:paraId="282098B8" w14:textId="596C9672" w:rsidR="0037288F" w:rsidRPr="00494B61" w:rsidRDefault="00471788" w:rsidP="00494B61">
      <w:pPr>
        <w:ind w:left="720"/>
      </w:pPr>
      <w:r>
        <w:t xml:space="preserve">The </w:t>
      </w:r>
      <w:r w:rsidR="007F5323">
        <w:t>o</w:t>
      </w:r>
      <w:r>
        <w:t>rientation</w:t>
      </w:r>
      <w:r w:rsidR="007F5323">
        <w:t xml:space="preserve"> period</w:t>
      </w:r>
      <w:r>
        <w:t xml:space="preserve"> is 20 working days exclusive of any education dates or any other </w:t>
      </w:r>
      <w:r w:rsidR="003E2518">
        <w:t>s</w:t>
      </w:r>
      <w:r>
        <w:t>cheme dates.</w:t>
      </w:r>
      <w:r w:rsidR="007F5323">
        <w:t xml:space="preserve"> </w:t>
      </w:r>
      <w:r w:rsidR="003F67A3">
        <w:t>T</w:t>
      </w:r>
      <w:r w:rsidR="001108C3">
        <w:t>rainees</w:t>
      </w:r>
      <w:r w:rsidR="00954878">
        <w:t xml:space="preserve"> star</w:t>
      </w:r>
      <w:r w:rsidR="009071AE">
        <w:t>t</w:t>
      </w:r>
      <w:r w:rsidR="00954878">
        <w:t xml:space="preserve"> date</w:t>
      </w:r>
      <w:r w:rsidR="009071AE">
        <w:t xml:space="preserve"> on GMTS</w:t>
      </w:r>
      <w:r w:rsidR="00954878">
        <w:t xml:space="preserve"> is </w:t>
      </w:r>
      <w:r w:rsidR="1FC65FA8">
        <w:t>6</w:t>
      </w:r>
      <w:r w:rsidR="1FC65FA8" w:rsidRPr="32C08155">
        <w:rPr>
          <w:vertAlign w:val="superscript"/>
        </w:rPr>
        <w:t>th</w:t>
      </w:r>
      <w:r w:rsidR="1FC65FA8">
        <w:t xml:space="preserve"> Sept 2021.  Both the 6</w:t>
      </w:r>
      <w:r w:rsidR="1FC65FA8" w:rsidRPr="32C08155">
        <w:rPr>
          <w:vertAlign w:val="superscript"/>
        </w:rPr>
        <w:t>th</w:t>
      </w:r>
      <w:r w:rsidR="1FC65FA8">
        <w:t xml:space="preserve"> and 7</w:t>
      </w:r>
      <w:r w:rsidR="1FC65FA8" w:rsidRPr="32C08155">
        <w:rPr>
          <w:vertAlign w:val="superscript"/>
        </w:rPr>
        <w:t>th</w:t>
      </w:r>
      <w:r w:rsidR="1FC65FA8">
        <w:t xml:space="preserve"> of September will be required for the Welcome Event.</w:t>
      </w:r>
    </w:p>
    <w:p w14:paraId="20D8E8A8" w14:textId="1143C850" w:rsidR="32C08155" w:rsidRDefault="32C08155" w:rsidP="32C08155">
      <w:pPr>
        <w:ind w:left="720"/>
      </w:pPr>
    </w:p>
    <w:p w14:paraId="62F13A21" w14:textId="4C405F83" w:rsidR="00C778DC" w:rsidRPr="00494B61" w:rsidRDefault="007F5323" w:rsidP="00494B61">
      <w:pPr>
        <w:ind w:left="720"/>
      </w:pPr>
      <w:r>
        <w:t xml:space="preserve">Details of </w:t>
      </w:r>
      <w:r w:rsidR="001108C3">
        <w:t>specialism</w:t>
      </w:r>
      <w:r w:rsidR="0037288F">
        <w:t xml:space="preserve"> </w:t>
      </w:r>
      <w:r w:rsidR="003F67A3">
        <w:t>inductions for</w:t>
      </w:r>
      <w:r>
        <w:t xml:space="preserve"> trainees, as well as briefings for managers will follow soon. </w:t>
      </w:r>
    </w:p>
    <w:p w14:paraId="22B5D76A" w14:textId="3B0DFE01" w:rsidR="00C778DC" w:rsidRDefault="00471788" w:rsidP="00494B61">
      <w:pPr>
        <w:ind w:left="720"/>
      </w:pPr>
      <w:r>
        <w:t xml:space="preserve">Any other education dates that fall within </w:t>
      </w:r>
      <w:r w:rsidR="5804AE75">
        <w:t xml:space="preserve">Sept </w:t>
      </w:r>
      <w:r>
        <w:t xml:space="preserve">will be confirmed </w:t>
      </w:r>
      <w:r w:rsidR="007F5323">
        <w:t xml:space="preserve">as soon as possible </w:t>
      </w:r>
      <w:r>
        <w:t>to enable orientation planning to take these into account.</w:t>
      </w:r>
    </w:p>
    <w:p w14:paraId="5D6ADE74" w14:textId="67E4FEE6" w:rsidR="00494B61" w:rsidRDefault="00494B61" w:rsidP="00494B61">
      <w:pPr>
        <w:ind w:left="720"/>
      </w:pPr>
    </w:p>
    <w:p w14:paraId="6604E9AB" w14:textId="2B8633A1" w:rsidR="00F85B65" w:rsidRPr="00494B61" w:rsidRDefault="00F85B65" w:rsidP="32C08155">
      <w:pPr>
        <w:ind w:left="720"/>
      </w:pPr>
    </w:p>
    <w:p w14:paraId="61062731" w14:textId="358C5C31" w:rsidR="003F67A3" w:rsidRPr="00494B61" w:rsidRDefault="003F67A3" w:rsidP="00494B61">
      <w:pPr>
        <w:ind w:left="720"/>
      </w:pPr>
      <w:r w:rsidRPr="00494B61">
        <w:rPr>
          <w:b/>
          <w:bCs/>
          <w:color w:val="808080" w:themeColor="background1" w:themeShade="80"/>
          <w:sz w:val="40"/>
          <w:szCs w:val="40"/>
        </w:rPr>
        <w:t>DBS Checks</w:t>
      </w:r>
    </w:p>
    <w:p w14:paraId="3515B555" w14:textId="3466A64A" w:rsidR="00C778DC" w:rsidRPr="00494B61" w:rsidRDefault="00471788" w:rsidP="00494B61">
      <w:pPr>
        <w:ind w:left="720"/>
      </w:pPr>
      <w:r w:rsidRPr="00494B61">
        <w:t xml:space="preserve">Please be advised that all trainees complete a DBS as part of the NHS recruitment checks prior to commencing on the scheme. It is anticipated that all DBS clearances will therefore be received prior to trainees starting. </w:t>
      </w:r>
      <w:proofErr w:type="gramStart"/>
      <w:r w:rsidRPr="00494B61">
        <w:t>If,</w:t>
      </w:r>
      <w:proofErr w:type="gramEnd"/>
      <w:r w:rsidRPr="00494B61">
        <w:t xml:space="preserve"> however there are any delays to any clearances being received for reasons out of our control, we will advise you of this.</w:t>
      </w:r>
    </w:p>
    <w:p w14:paraId="2B3472FA" w14:textId="5D29A7E8" w:rsidR="00C778DC" w:rsidRDefault="00C778DC"/>
    <w:p w14:paraId="57CE2339" w14:textId="6A542E4D" w:rsidR="00F85B65" w:rsidRPr="00494B61" w:rsidRDefault="00F85B65" w:rsidP="5FEFFBDB">
      <w:pPr>
        <w:spacing w:line="259" w:lineRule="auto"/>
        <w:ind w:left="720"/>
        <w:rPr>
          <w:b/>
          <w:bCs/>
          <w:color w:val="808080" w:themeColor="background1" w:themeShade="80"/>
          <w:sz w:val="40"/>
          <w:szCs w:val="40"/>
        </w:rPr>
      </w:pPr>
      <w:r w:rsidRPr="5FEFFBDB">
        <w:rPr>
          <w:b/>
          <w:bCs/>
          <w:color w:val="808080" w:themeColor="background1" w:themeShade="80"/>
          <w:sz w:val="40"/>
          <w:szCs w:val="40"/>
        </w:rPr>
        <w:t xml:space="preserve">Thank </w:t>
      </w:r>
      <w:proofErr w:type="gramStart"/>
      <w:r w:rsidRPr="5FEFFBDB">
        <w:rPr>
          <w:b/>
          <w:bCs/>
          <w:color w:val="808080" w:themeColor="background1" w:themeShade="80"/>
          <w:sz w:val="40"/>
          <w:szCs w:val="40"/>
        </w:rPr>
        <w:t>you</w:t>
      </w:r>
      <w:proofErr w:type="gramEnd"/>
      <w:r w:rsidRPr="5FEFFBDB">
        <w:rPr>
          <w:b/>
          <w:bCs/>
          <w:color w:val="808080" w:themeColor="background1" w:themeShade="80"/>
          <w:sz w:val="40"/>
          <w:szCs w:val="40"/>
        </w:rPr>
        <w:t xml:space="preserve"> </w:t>
      </w:r>
    </w:p>
    <w:p w14:paraId="1EE2C69E" w14:textId="58B0D036" w:rsidR="00C778DC" w:rsidRPr="00747D1A" w:rsidRDefault="00F85B65" w:rsidP="00494B61">
      <w:pPr>
        <w:ind w:left="720"/>
        <w:rPr>
          <w:sz w:val="20"/>
        </w:rPr>
      </w:pPr>
      <w:r w:rsidRPr="00494B61">
        <w:t>GMTS and NHS Leadership Academy would like to thank colleagues and managers for your continued support in welcoming new talent to the NHS.</w:t>
      </w:r>
    </w:p>
    <w:p w14:paraId="7CEA6DBE" w14:textId="77777777" w:rsidR="00C778DC" w:rsidRPr="00747D1A" w:rsidRDefault="00C778DC">
      <w:pPr>
        <w:pStyle w:val="BodyText"/>
        <w:rPr>
          <w:sz w:val="20"/>
        </w:rPr>
      </w:pPr>
    </w:p>
    <w:p w14:paraId="488103C4" w14:textId="77777777" w:rsidR="00C778DC" w:rsidRPr="00747D1A" w:rsidRDefault="00C778DC">
      <w:pPr>
        <w:pStyle w:val="BodyText"/>
        <w:rPr>
          <w:sz w:val="21"/>
        </w:rPr>
      </w:pPr>
    </w:p>
    <w:p w14:paraId="25D69942" w14:textId="3A8121E8" w:rsidR="00C778DC" w:rsidRPr="00494B61" w:rsidRDefault="00471788" w:rsidP="00494B61">
      <w:pPr>
        <w:pStyle w:val="Heading1"/>
        <w:rPr>
          <w:b w:val="0"/>
          <w:color w:val="808080" w:themeColor="background1" w:themeShade="80"/>
          <w:sz w:val="40"/>
          <w:szCs w:val="40"/>
        </w:rPr>
      </w:pPr>
      <w:r w:rsidRPr="00494B61">
        <w:rPr>
          <w:color w:val="808080" w:themeColor="background1" w:themeShade="80"/>
          <w:sz w:val="40"/>
          <w:szCs w:val="40"/>
        </w:rPr>
        <w:t>Content of Orientation</w:t>
      </w:r>
    </w:p>
    <w:p w14:paraId="34C24362" w14:textId="77777777" w:rsidR="00C778DC" w:rsidRPr="00747D1A" w:rsidRDefault="00471788">
      <w:pPr>
        <w:pStyle w:val="BodyText"/>
        <w:ind w:left="722"/>
      </w:pPr>
      <w:r w:rsidRPr="00747D1A">
        <w:t>In designing the content of the orientation consider how to:</w:t>
      </w:r>
    </w:p>
    <w:p w14:paraId="1B9FC83E" w14:textId="5C51A008" w:rsidR="00C778DC" w:rsidRPr="00747D1A" w:rsidRDefault="00471788">
      <w:pPr>
        <w:pStyle w:val="ListParagraph"/>
        <w:numPr>
          <w:ilvl w:val="0"/>
          <w:numId w:val="4"/>
        </w:numPr>
        <w:tabs>
          <w:tab w:val="left" w:pos="1434"/>
          <w:tab w:val="left" w:pos="1435"/>
        </w:tabs>
        <w:spacing w:before="118"/>
        <w:ind w:left="1434" w:hanging="356"/>
      </w:pPr>
      <w:r w:rsidRPr="00747D1A">
        <w:t xml:space="preserve">Promote the best introduction to and understanding </w:t>
      </w:r>
      <w:proofErr w:type="gramStart"/>
      <w:r w:rsidRPr="00747D1A">
        <w:t>of,</w:t>
      </w:r>
      <w:proofErr w:type="gramEnd"/>
      <w:r w:rsidRPr="00747D1A">
        <w:t xml:space="preserve"> the</w:t>
      </w:r>
      <w:r w:rsidRPr="00747D1A">
        <w:rPr>
          <w:spacing w:val="-7"/>
        </w:rPr>
        <w:t xml:space="preserve"> </w:t>
      </w:r>
      <w:r w:rsidRPr="00747D1A">
        <w:t>NHS</w:t>
      </w:r>
      <w:r w:rsidR="0001322C" w:rsidRPr="00747D1A">
        <w:t xml:space="preserve"> and the wider health and care system</w:t>
      </w:r>
      <w:r w:rsidR="00060A99" w:rsidRPr="00747D1A">
        <w:t xml:space="preserve"> </w:t>
      </w:r>
    </w:p>
    <w:p w14:paraId="5BD1AA7E" w14:textId="77777777" w:rsidR="00C778DC" w:rsidRPr="00747D1A" w:rsidRDefault="00471788">
      <w:pPr>
        <w:pStyle w:val="ListParagraph"/>
        <w:numPr>
          <w:ilvl w:val="0"/>
          <w:numId w:val="4"/>
        </w:numPr>
        <w:tabs>
          <w:tab w:val="left" w:pos="1434"/>
          <w:tab w:val="left" w:pos="1435"/>
        </w:tabs>
        <w:spacing w:before="38"/>
        <w:ind w:left="1434" w:hanging="356"/>
      </w:pPr>
      <w:r w:rsidRPr="00747D1A">
        <w:t xml:space="preserve">Follow the patient journey/partner </w:t>
      </w:r>
      <w:proofErr w:type="spellStart"/>
      <w:r w:rsidRPr="00747D1A">
        <w:t>organisations</w:t>
      </w:r>
      <w:proofErr w:type="spellEnd"/>
      <w:r w:rsidRPr="00747D1A">
        <w:t>/macro/micro</w:t>
      </w:r>
      <w:r w:rsidRPr="00747D1A">
        <w:rPr>
          <w:spacing w:val="-7"/>
        </w:rPr>
        <w:t xml:space="preserve"> </w:t>
      </w:r>
      <w:proofErr w:type="gramStart"/>
      <w:r w:rsidRPr="00747D1A">
        <w:t>issues</w:t>
      </w:r>
      <w:proofErr w:type="gramEnd"/>
    </w:p>
    <w:p w14:paraId="158697EA" w14:textId="722A8530" w:rsidR="00C778DC" w:rsidRPr="00747D1A" w:rsidRDefault="00471788">
      <w:pPr>
        <w:pStyle w:val="ListParagraph"/>
        <w:numPr>
          <w:ilvl w:val="0"/>
          <w:numId w:val="4"/>
        </w:numPr>
        <w:tabs>
          <w:tab w:val="left" w:pos="1434"/>
          <w:tab w:val="left" w:pos="1435"/>
        </w:tabs>
        <w:spacing w:before="42" w:line="237" w:lineRule="auto"/>
        <w:ind w:left="1434" w:right="1898" w:hanging="356"/>
      </w:pPr>
      <w:r w:rsidRPr="00747D1A">
        <w:t xml:space="preserve">Split time between different </w:t>
      </w:r>
      <w:proofErr w:type="spellStart"/>
      <w:r w:rsidRPr="00747D1A">
        <w:t>organisations</w:t>
      </w:r>
      <w:proofErr w:type="spellEnd"/>
      <w:r w:rsidRPr="00747D1A">
        <w:t xml:space="preserve"> in your health community so that trainees get as full exposure as possible to the range of services and activities that the NHS</w:t>
      </w:r>
      <w:r w:rsidR="00735D39" w:rsidRPr="00747D1A">
        <w:t xml:space="preserve"> and the wider health and care system</w:t>
      </w:r>
      <w:r w:rsidRPr="00747D1A">
        <w:rPr>
          <w:spacing w:val="-4"/>
        </w:rPr>
        <w:t xml:space="preserve"> </w:t>
      </w:r>
      <w:r w:rsidRPr="00747D1A">
        <w:t>provides.</w:t>
      </w:r>
    </w:p>
    <w:p w14:paraId="677EB450" w14:textId="77777777" w:rsidR="00C778DC" w:rsidRPr="00747D1A" w:rsidRDefault="00471788">
      <w:pPr>
        <w:pStyle w:val="ListParagraph"/>
        <w:numPr>
          <w:ilvl w:val="1"/>
          <w:numId w:val="4"/>
        </w:numPr>
        <w:tabs>
          <w:tab w:val="left" w:pos="2161"/>
          <w:tab w:val="left" w:pos="2162"/>
        </w:tabs>
        <w:spacing w:before="45"/>
      </w:pPr>
      <w:r w:rsidRPr="00747D1A">
        <w:t>NHS Trusts</w:t>
      </w:r>
    </w:p>
    <w:p w14:paraId="02D845C5" w14:textId="77777777" w:rsidR="00C778DC" w:rsidRPr="00747D1A" w:rsidRDefault="00471788">
      <w:pPr>
        <w:pStyle w:val="ListParagraph"/>
        <w:numPr>
          <w:ilvl w:val="1"/>
          <w:numId w:val="4"/>
        </w:numPr>
        <w:tabs>
          <w:tab w:val="left" w:pos="2161"/>
          <w:tab w:val="left" w:pos="2162"/>
        </w:tabs>
        <w:spacing w:before="20"/>
      </w:pPr>
      <w:r w:rsidRPr="00747D1A">
        <w:t>Primary Care</w:t>
      </w:r>
      <w:r w:rsidRPr="00747D1A">
        <w:rPr>
          <w:spacing w:val="-3"/>
        </w:rPr>
        <w:t xml:space="preserve"> </w:t>
      </w:r>
      <w:r w:rsidRPr="00747D1A">
        <w:t>Services</w:t>
      </w:r>
    </w:p>
    <w:p w14:paraId="3DF94ED7" w14:textId="77777777" w:rsidR="00C778DC" w:rsidRPr="00747D1A" w:rsidRDefault="00471788">
      <w:pPr>
        <w:pStyle w:val="ListParagraph"/>
        <w:numPr>
          <w:ilvl w:val="1"/>
          <w:numId w:val="4"/>
        </w:numPr>
        <w:tabs>
          <w:tab w:val="left" w:pos="2161"/>
          <w:tab w:val="left" w:pos="2162"/>
        </w:tabs>
        <w:spacing w:before="21"/>
      </w:pPr>
      <w:r w:rsidRPr="00747D1A">
        <w:t>Mental</w:t>
      </w:r>
      <w:r w:rsidRPr="00747D1A">
        <w:rPr>
          <w:spacing w:val="-2"/>
        </w:rPr>
        <w:t xml:space="preserve"> </w:t>
      </w:r>
      <w:r w:rsidRPr="00747D1A">
        <w:t>Health</w:t>
      </w:r>
    </w:p>
    <w:p w14:paraId="20525165" w14:textId="77777777" w:rsidR="00C778DC" w:rsidRPr="00747D1A" w:rsidRDefault="00471788">
      <w:pPr>
        <w:pStyle w:val="ListParagraph"/>
        <w:numPr>
          <w:ilvl w:val="1"/>
          <w:numId w:val="4"/>
        </w:numPr>
        <w:tabs>
          <w:tab w:val="left" w:pos="2161"/>
          <w:tab w:val="left" w:pos="2162"/>
        </w:tabs>
        <w:spacing w:before="20"/>
      </w:pPr>
      <w:r w:rsidRPr="00747D1A">
        <w:t>Clinical commissioning</w:t>
      </w:r>
      <w:r w:rsidRPr="00747D1A">
        <w:rPr>
          <w:spacing w:val="-2"/>
        </w:rPr>
        <w:t xml:space="preserve"> </w:t>
      </w:r>
      <w:r w:rsidRPr="00747D1A">
        <w:t>groups</w:t>
      </w:r>
    </w:p>
    <w:p w14:paraId="11095E85" w14:textId="77777777" w:rsidR="00C778DC" w:rsidRPr="00747D1A" w:rsidRDefault="00471788">
      <w:pPr>
        <w:pStyle w:val="ListParagraph"/>
        <w:numPr>
          <w:ilvl w:val="1"/>
          <w:numId w:val="4"/>
        </w:numPr>
        <w:tabs>
          <w:tab w:val="left" w:pos="2161"/>
          <w:tab w:val="left" w:pos="2162"/>
        </w:tabs>
        <w:spacing w:before="21"/>
      </w:pPr>
      <w:r w:rsidRPr="00747D1A">
        <w:t>Commissioning Support</w:t>
      </w:r>
      <w:r w:rsidRPr="00747D1A">
        <w:rPr>
          <w:spacing w:val="-2"/>
        </w:rPr>
        <w:t xml:space="preserve"> </w:t>
      </w:r>
      <w:r w:rsidRPr="00747D1A">
        <w:t>Units</w:t>
      </w:r>
    </w:p>
    <w:p w14:paraId="2F7BCB17" w14:textId="77777777" w:rsidR="00C778DC" w:rsidRPr="00747D1A" w:rsidRDefault="00471788">
      <w:pPr>
        <w:pStyle w:val="ListParagraph"/>
        <w:numPr>
          <w:ilvl w:val="1"/>
          <w:numId w:val="4"/>
        </w:numPr>
        <w:tabs>
          <w:tab w:val="left" w:pos="2161"/>
          <w:tab w:val="left" w:pos="2162"/>
        </w:tabs>
        <w:spacing w:before="20"/>
      </w:pPr>
      <w:r w:rsidRPr="00747D1A">
        <w:t>Ambulance Service</w:t>
      </w:r>
    </w:p>
    <w:p w14:paraId="3B2B02BA" w14:textId="77777777" w:rsidR="00C778DC" w:rsidRPr="00747D1A" w:rsidRDefault="00471788">
      <w:pPr>
        <w:pStyle w:val="ListParagraph"/>
        <w:numPr>
          <w:ilvl w:val="1"/>
          <w:numId w:val="4"/>
        </w:numPr>
        <w:tabs>
          <w:tab w:val="left" w:pos="2161"/>
          <w:tab w:val="left" w:pos="2162"/>
        </w:tabs>
        <w:spacing w:before="20"/>
      </w:pPr>
      <w:r w:rsidRPr="00747D1A">
        <w:t>Social</w:t>
      </w:r>
      <w:r w:rsidRPr="00747D1A">
        <w:rPr>
          <w:spacing w:val="-1"/>
        </w:rPr>
        <w:t xml:space="preserve"> </w:t>
      </w:r>
      <w:r w:rsidRPr="00747D1A">
        <w:t>care</w:t>
      </w:r>
    </w:p>
    <w:p w14:paraId="7C147D72" w14:textId="77777777" w:rsidR="00C778DC" w:rsidRPr="00747D1A" w:rsidRDefault="00471788">
      <w:pPr>
        <w:pStyle w:val="ListParagraph"/>
        <w:numPr>
          <w:ilvl w:val="0"/>
          <w:numId w:val="4"/>
        </w:numPr>
        <w:tabs>
          <w:tab w:val="left" w:pos="1434"/>
          <w:tab w:val="left" w:pos="1435"/>
        </w:tabs>
        <w:spacing w:before="20"/>
        <w:ind w:left="1434" w:hanging="356"/>
      </w:pPr>
      <w:r w:rsidRPr="00747D1A">
        <w:t xml:space="preserve">Other partner </w:t>
      </w:r>
      <w:proofErr w:type="spellStart"/>
      <w:r w:rsidRPr="00747D1A">
        <w:t>organisations</w:t>
      </w:r>
      <w:proofErr w:type="spellEnd"/>
      <w:r w:rsidRPr="00747D1A">
        <w:t xml:space="preserve"> - public, private and</w:t>
      </w:r>
      <w:r w:rsidRPr="00747D1A">
        <w:rPr>
          <w:spacing w:val="1"/>
        </w:rPr>
        <w:t xml:space="preserve"> </w:t>
      </w:r>
      <w:r w:rsidRPr="00747D1A">
        <w:t>voluntary</w:t>
      </w:r>
    </w:p>
    <w:p w14:paraId="391D837D" w14:textId="77777777" w:rsidR="00C778DC" w:rsidRPr="00747D1A" w:rsidRDefault="00471788">
      <w:pPr>
        <w:pStyle w:val="ListParagraph"/>
        <w:numPr>
          <w:ilvl w:val="0"/>
          <w:numId w:val="4"/>
        </w:numPr>
        <w:tabs>
          <w:tab w:val="left" w:pos="1434"/>
          <w:tab w:val="left" w:pos="1435"/>
        </w:tabs>
        <w:spacing w:before="43" w:line="237" w:lineRule="auto"/>
        <w:ind w:left="1434" w:right="1858" w:hanging="356"/>
      </w:pPr>
      <w:r w:rsidRPr="00747D1A">
        <w:t>Involve the trainee/s in service delivery and contributing where possible, rather than passively absorbing</w:t>
      </w:r>
      <w:r w:rsidRPr="00747D1A">
        <w:rPr>
          <w:spacing w:val="-5"/>
        </w:rPr>
        <w:t xml:space="preserve"> </w:t>
      </w:r>
      <w:r w:rsidRPr="00747D1A">
        <w:t>information.</w:t>
      </w:r>
    </w:p>
    <w:p w14:paraId="3C4A1CAA" w14:textId="77777777" w:rsidR="00C778DC" w:rsidRPr="00747D1A" w:rsidRDefault="00471788">
      <w:pPr>
        <w:pStyle w:val="ListParagraph"/>
        <w:numPr>
          <w:ilvl w:val="0"/>
          <w:numId w:val="4"/>
        </w:numPr>
        <w:tabs>
          <w:tab w:val="left" w:pos="1434"/>
          <w:tab w:val="left" w:pos="1435"/>
        </w:tabs>
        <w:spacing w:before="44" w:line="237" w:lineRule="auto"/>
        <w:ind w:left="1434" w:right="2299" w:hanging="356"/>
      </w:pPr>
      <w:r w:rsidRPr="00747D1A">
        <w:t xml:space="preserve">Provide trainees with the opportunity to meet and have exposure to senior </w:t>
      </w:r>
      <w:proofErr w:type="gramStart"/>
      <w:r w:rsidRPr="00747D1A">
        <w:t>managers</w:t>
      </w:r>
      <w:proofErr w:type="gramEnd"/>
    </w:p>
    <w:p w14:paraId="023A7FD3" w14:textId="77777777" w:rsidR="00C778DC" w:rsidRPr="00747D1A" w:rsidRDefault="00471788">
      <w:pPr>
        <w:pStyle w:val="ListParagraph"/>
        <w:numPr>
          <w:ilvl w:val="0"/>
          <w:numId w:val="4"/>
        </w:numPr>
        <w:tabs>
          <w:tab w:val="left" w:pos="1434"/>
          <w:tab w:val="left" w:pos="1435"/>
        </w:tabs>
        <w:spacing w:before="40"/>
        <w:ind w:left="1434" w:hanging="356"/>
      </w:pPr>
      <w:r w:rsidRPr="00747D1A">
        <w:t>Ensure knowledge of Personal and Patient</w:t>
      </w:r>
      <w:r w:rsidRPr="00747D1A">
        <w:rPr>
          <w:spacing w:val="-1"/>
        </w:rPr>
        <w:t xml:space="preserve"> </w:t>
      </w:r>
      <w:r w:rsidRPr="00747D1A">
        <w:t>Safety</w:t>
      </w:r>
    </w:p>
    <w:p w14:paraId="194681DE" w14:textId="77777777" w:rsidR="00C778DC" w:rsidRPr="00747D1A" w:rsidRDefault="00471788">
      <w:pPr>
        <w:pStyle w:val="ListParagraph"/>
        <w:numPr>
          <w:ilvl w:val="0"/>
          <w:numId w:val="4"/>
        </w:numPr>
        <w:tabs>
          <w:tab w:val="left" w:pos="1434"/>
          <w:tab w:val="left" w:pos="1435"/>
        </w:tabs>
        <w:spacing w:before="38"/>
        <w:ind w:left="1434" w:hanging="356"/>
      </w:pPr>
      <w:r w:rsidRPr="00747D1A">
        <w:t>Encourage trainees to source a suitable</w:t>
      </w:r>
      <w:r w:rsidRPr="00747D1A">
        <w:rPr>
          <w:spacing w:val="-10"/>
        </w:rPr>
        <w:t xml:space="preserve"> </w:t>
      </w:r>
      <w:proofErr w:type="gramStart"/>
      <w:r w:rsidRPr="00747D1A">
        <w:t>mentor</w:t>
      </w:r>
      <w:proofErr w:type="gramEnd"/>
    </w:p>
    <w:p w14:paraId="40F0EEAD" w14:textId="77777777" w:rsidR="00C778DC" w:rsidRPr="00747D1A" w:rsidRDefault="00471788">
      <w:pPr>
        <w:pStyle w:val="ListParagraph"/>
        <w:numPr>
          <w:ilvl w:val="0"/>
          <w:numId w:val="4"/>
        </w:numPr>
        <w:tabs>
          <w:tab w:val="left" w:pos="1434"/>
          <w:tab w:val="left" w:pos="1435"/>
        </w:tabs>
        <w:spacing w:before="42" w:line="237" w:lineRule="auto"/>
        <w:ind w:left="1434" w:right="2323" w:hanging="356"/>
      </w:pPr>
      <w:r w:rsidRPr="00747D1A">
        <w:t xml:space="preserve">Build in time for reflection so that trainees can complete a blog or </w:t>
      </w:r>
      <w:r w:rsidRPr="00747D1A">
        <w:lastRenderedPageBreak/>
        <w:t>learning diary and share experiences with trainee</w:t>
      </w:r>
      <w:r w:rsidRPr="00747D1A">
        <w:rPr>
          <w:spacing w:val="-8"/>
        </w:rPr>
        <w:t xml:space="preserve"> </w:t>
      </w:r>
      <w:proofErr w:type="gramStart"/>
      <w:r w:rsidRPr="00747D1A">
        <w:t>colleagues</w:t>
      </w:r>
      <w:proofErr w:type="gramEnd"/>
    </w:p>
    <w:p w14:paraId="76014932" w14:textId="77777777" w:rsidR="00C778DC" w:rsidRPr="00747D1A" w:rsidRDefault="00471788">
      <w:pPr>
        <w:pStyle w:val="ListParagraph"/>
        <w:numPr>
          <w:ilvl w:val="0"/>
          <w:numId w:val="4"/>
        </w:numPr>
        <w:tabs>
          <w:tab w:val="left" w:pos="1434"/>
          <w:tab w:val="left" w:pos="1435"/>
        </w:tabs>
        <w:spacing w:before="40"/>
        <w:ind w:left="1434" w:hanging="356"/>
      </w:pPr>
      <w:r w:rsidRPr="00747D1A">
        <w:t>Provide opportunities for trainees to evidence their</w:t>
      </w:r>
      <w:r w:rsidRPr="00747D1A">
        <w:rPr>
          <w:spacing w:val="-11"/>
        </w:rPr>
        <w:t xml:space="preserve"> </w:t>
      </w:r>
      <w:proofErr w:type="gramStart"/>
      <w:r w:rsidRPr="00747D1A">
        <w:t>experiences</w:t>
      </w:r>
      <w:proofErr w:type="gramEnd"/>
    </w:p>
    <w:p w14:paraId="2A620803" w14:textId="77777777" w:rsidR="00C778DC" w:rsidRPr="00747D1A" w:rsidRDefault="00C778DC">
      <w:pPr>
        <w:pStyle w:val="BodyText"/>
        <w:rPr>
          <w:sz w:val="26"/>
        </w:rPr>
      </w:pPr>
    </w:p>
    <w:p w14:paraId="0DDA36E1" w14:textId="77777777" w:rsidR="00C778DC" w:rsidRPr="00747D1A" w:rsidRDefault="00C778DC">
      <w:pPr>
        <w:pStyle w:val="BodyText"/>
        <w:spacing w:before="4"/>
        <w:rPr>
          <w:sz w:val="21"/>
        </w:rPr>
      </w:pPr>
    </w:p>
    <w:p w14:paraId="25F492E6" w14:textId="601B6F29" w:rsidR="00C778DC" w:rsidRPr="00132105" w:rsidRDefault="00471788" w:rsidP="00494B61">
      <w:pPr>
        <w:pStyle w:val="Heading1"/>
        <w:rPr>
          <w:sz w:val="21"/>
        </w:rPr>
      </w:pPr>
      <w:r w:rsidRPr="00132105">
        <w:rPr>
          <w:color w:val="808080" w:themeColor="background1" w:themeShade="80"/>
          <w:sz w:val="40"/>
          <w:szCs w:val="40"/>
        </w:rPr>
        <w:t>Feedback from Orientation</w:t>
      </w:r>
    </w:p>
    <w:p w14:paraId="4BDB2699" w14:textId="55EA7A63" w:rsidR="00C778DC" w:rsidRPr="00747D1A" w:rsidRDefault="00471788" w:rsidP="34B98461">
      <w:pPr>
        <w:pStyle w:val="BodyText"/>
        <w:ind w:left="722" w:right="2691"/>
        <w:rPr>
          <w:sz w:val="27"/>
          <w:szCs w:val="27"/>
        </w:rPr>
      </w:pPr>
      <w:r>
        <w:t xml:space="preserve">The trainee is required to feed back their orientation experiences to their host </w:t>
      </w:r>
      <w:proofErr w:type="spellStart"/>
      <w:r>
        <w:t>organisation</w:t>
      </w:r>
      <w:proofErr w:type="spellEnd"/>
      <w:r>
        <w:t xml:space="preserve">. This can be achieved in </w:t>
      </w:r>
      <w:proofErr w:type="gramStart"/>
      <w:r>
        <w:t>a number of</w:t>
      </w:r>
      <w:proofErr w:type="gramEnd"/>
      <w:r>
        <w:t xml:space="preserve"> ways, for example:</w:t>
      </w:r>
    </w:p>
    <w:p w14:paraId="7153FF5B" w14:textId="0B9D9F07" w:rsidR="34B98461" w:rsidRDefault="34B98461" w:rsidP="34B98461">
      <w:pPr>
        <w:pStyle w:val="BodyText"/>
        <w:ind w:left="722" w:right="2691"/>
      </w:pPr>
    </w:p>
    <w:p w14:paraId="316488E9" w14:textId="77777777" w:rsidR="00C778DC" w:rsidRPr="00747D1A" w:rsidRDefault="00471788">
      <w:pPr>
        <w:pStyle w:val="ListParagraph"/>
        <w:numPr>
          <w:ilvl w:val="0"/>
          <w:numId w:val="4"/>
        </w:numPr>
        <w:tabs>
          <w:tab w:val="left" w:pos="1434"/>
          <w:tab w:val="left" w:pos="1435"/>
        </w:tabs>
        <w:spacing w:before="0" w:line="237" w:lineRule="auto"/>
        <w:ind w:left="1434" w:right="2761" w:hanging="356"/>
      </w:pPr>
      <w:r w:rsidRPr="00747D1A">
        <w:t xml:space="preserve">Feedback to their trainee colleagues in a presentation forum to which </w:t>
      </w:r>
      <w:proofErr w:type="spellStart"/>
      <w:r w:rsidRPr="00747D1A">
        <w:t>Programme</w:t>
      </w:r>
      <w:proofErr w:type="spellEnd"/>
      <w:r w:rsidRPr="00747D1A">
        <w:t xml:space="preserve"> Managers will be</w:t>
      </w:r>
      <w:r w:rsidRPr="00747D1A">
        <w:rPr>
          <w:spacing w:val="-5"/>
        </w:rPr>
        <w:t xml:space="preserve"> </w:t>
      </w:r>
      <w:proofErr w:type="gramStart"/>
      <w:r w:rsidRPr="00747D1A">
        <w:t>invited</w:t>
      </w:r>
      <w:proofErr w:type="gramEnd"/>
    </w:p>
    <w:p w14:paraId="78E51780" w14:textId="77777777" w:rsidR="00C778DC" w:rsidRPr="00747D1A" w:rsidRDefault="00471788">
      <w:pPr>
        <w:pStyle w:val="ListParagraph"/>
        <w:numPr>
          <w:ilvl w:val="0"/>
          <w:numId w:val="4"/>
        </w:numPr>
        <w:tabs>
          <w:tab w:val="left" w:pos="1434"/>
          <w:tab w:val="left" w:pos="1435"/>
        </w:tabs>
        <w:spacing w:before="61"/>
        <w:ind w:left="1434" w:hanging="356"/>
      </w:pPr>
      <w:r w:rsidRPr="00747D1A">
        <w:t>Feedback through a local/</w:t>
      </w:r>
      <w:proofErr w:type="spellStart"/>
      <w:r w:rsidRPr="00747D1A">
        <w:t>organisation</w:t>
      </w:r>
      <w:proofErr w:type="spellEnd"/>
      <w:r w:rsidRPr="00747D1A">
        <w:rPr>
          <w:spacing w:val="-2"/>
        </w:rPr>
        <w:t xml:space="preserve"> </w:t>
      </w:r>
      <w:r w:rsidRPr="00747D1A">
        <w:t>newsletter</w:t>
      </w:r>
    </w:p>
    <w:p w14:paraId="07C386EF" w14:textId="0BDE366F" w:rsidR="00C778DC" w:rsidRPr="00747D1A" w:rsidRDefault="00471788">
      <w:pPr>
        <w:pStyle w:val="ListParagraph"/>
        <w:numPr>
          <w:ilvl w:val="0"/>
          <w:numId w:val="4"/>
        </w:numPr>
        <w:tabs>
          <w:tab w:val="left" w:pos="1434"/>
          <w:tab w:val="left" w:pos="1435"/>
        </w:tabs>
        <w:spacing w:before="60"/>
        <w:ind w:left="1434" w:hanging="356"/>
      </w:pPr>
      <w:r w:rsidRPr="00747D1A">
        <w:t xml:space="preserve">One to one feedback with </w:t>
      </w:r>
      <w:proofErr w:type="spellStart"/>
      <w:r w:rsidRPr="00747D1A">
        <w:t>Programme</w:t>
      </w:r>
      <w:proofErr w:type="spellEnd"/>
      <w:r w:rsidRPr="00747D1A">
        <w:rPr>
          <w:spacing w:val="-6"/>
        </w:rPr>
        <w:t xml:space="preserve"> </w:t>
      </w:r>
      <w:r w:rsidRPr="00747D1A">
        <w:t>Manager</w:t>
      </w:r>
      <w:r w:rsidR="009B0292" w:rsidRPr="00747D1A">
        <w:t xml:space="preserve"> during onboarding meeting</w:t>
      </w:r>
      <w:r w:rsidR="003D59D5" w:rsidRPr="00747D1A">
        <w:t>s</w:t>
      </w:r>
      <w:r w:rsidR="009B0292" w:rsidRPr="00747D1A">
        <w:t xml:space="preserve"> </w:t>
      </w:r>
    </w:p>
    <w:p w14:paraId="731C34FF" w14:textId="77777777" w:rsidR="00C778DC" w:rsidRPr="00747D1A" w:rsidRDefault="00471788">
      <w:pPr>
        <w:pStyle w:val="ListParagraph"/>
        <w:numPr>
          <w:ilvl w:val="0"/>
          <w:numId w:val="4"/>
        </w:numPr>
        <w:tabs>
          <w:tab w:val="left" w:pos="1434"/>
          <w:tab w:val="left" w:pos="1435"/>
        </w:tabs>
        <w:spacing w:before="59"/>
        <w:ind w:left="1434" w:hanging="356"/>
      </w:pPr>
      <w:r w:rsidRPr="00747D1A">
        <w:t>As part of the first Performance Development</w:t>
      </w:r>
      <w:r w:rsidRPr="00747D1A">
        <w:rPr>
          <w:spacing w:val="2"/>
        </w:rPr>
        <w:t xml:space="preserve"> </w:t>
      </w:r>
      <w:r w:rsidRPr="00747D1A">
        <w:t>Review</w:t>
      </w:r>
    </w:p>
    <w:p w14:paraId="1C2A00FE" w14:textId="77777777" w:rsidR="00C778DC" w:rsidRPr="00747D1A" w:rsidRDefault="00471788">
      <w:pPr>
        <w:pStyle w:val="ListParagraph"/>
        <w:numPr>
          <w:ilvl w:val="0"/>
          <w:numId w:val="4"/>
        </w:numPr>
        <w:tabs>
          <w:tab w:val="left" w:pos="1434"/>
          <w:tab w:val="left" w:pos="1435"/>
        </w:tabs>
        <w:spacing w:before="57"/>
        <w:ind w:left="1434" w:hanging="356"/>
      </w:pPr>
      <w:r w:rsidRPr="00747D1A">
        <w:t>Presentation to the</w:t>
      </w:r>
      <w:r w:rsidRPr="00747D1A">
        <w:rPr>
          <w:spacing w:val="-5"/>
        </w:rPr>
        <w:t xml:space="preserve"> </w:t>
      </w:r>
      <w:r w:rsidRPr="00747D1A">
        <w:t>Board</w:t>
      </w:r>
    </w:p>
    <w:p w14:paraId="1274C88C" w14:textId="77777777" w:rsidR="00C778DC" w:rsidRPr="00747D1A" w:rsidRDefault="00471788">
      <w:pPr>
        <w:pStyle w:val="ListParagraph"/>
        <w:numPr>
          <w:ilvl w:val="0"/>
          <w:numId w:val="4"/>
        </w:numPr>
        <w:tabs>
          <w:tab w:val="left" w:pos="1434"/>
          <w:tab w:val="left" w:pos="1435"/>
        </w:tabs>
        <w:spacing w:before="59"/>
        <w:ind w:left="1434" w:hanging="356"/>
      </w:pPr>
      <w:r w:rsidRPr="00747D1A">
        <w:t>Presentation to the regional steering</w:t>
      </w:r>
      <w:r w:rsidRPr="00747D1A">
        <w:rPr>
          <w:spacing w:val="-7"/>
        </w:rPr>
        <w:t xml:space="preserve"> </w:t>
      </w:r>
      <w:r w:rsidRPr="00747D1A">
        <w:t>group</w:t>
      </w:r>
    </w:p>
    <w:p w14:paraId="253E6626" w14:textId="77777777" w:rsidR="00C778DC" w:rsidRPr="00747D1A" w:rsidRDefault="00C778DC">
      <w:pPr>
        <w:sectPr w:rsidR="00C778DC" w:rsidRPr="00747D1A" w:rsidSect="00810DA0">
          <w:headerReference w:type="default" r:id="rId12"/>
          <w:footerReference w:type="default" r:id="rId13"/>
          <w:pgSz w:w="11910" w:h="16850"/>
          <w:pgMar w:top="720" w:right="720" w:bottom="720" w:left="720" w:header="386" w:footer="454" w:gutter="0"/>
          <w:cols w:space="720"/>
          <w:docGrid w:linePitch="299"/>
        </w:sectPr>
      </w:pPr>
    </w:p>
    <w:p w14:paraId="65E177A0" w14:textId="77777777" w:rsidR="00C778DC" w:rsidRPr="00747D1A" w:rsidRDefault="00C778DC">
      <w:pPr>
        <w:pStyle w:val="BodyText"/>
        <w:spacing w:before="8"/>
        <w:rPr>
          <w:sz w:val="16"/>
        </w:rPr>
      </w:pPr>
    </w:p>
    <w:p w14:paraId="15B71B55" w14:textId="77777777" w:rsidR="00C778DC" w:rsidRPr="00F44A84" w:rsidRDefault="00471788">
      <w:pPr>
        <w:spacing w:before="95"/>
        <w:ind w:left="722"/>
        <w:rPr>
          <w:b/>
          <w:color w:val="808080" w:themeColor="background1" w:themeShade="80"/>
          <w:sz w:val="24"/>
          <w:szCs w:val="24"/>
        </w:rPr>
      </w:pPr>
      <w:r w:rsidRPr="00F44A84">
        <w:rPr>
          <w:b/>
          <w:color w:val="808080" w:themeColor="background1" w:themeShade="80"/>
          <w:sz w:val="24"/>
          <w:szCs w:val="24"/>
        </w:rPr>
        <w:t>APPENDIX A: SUGGESTED SERVICES FOR ORIENTATION EXPERIENCES</w:t>
      </w:r>
    </w:p>
    <w:p w14:paraId="2CA03611" w14:textId="77777777" w:rsidR="00C778DC" w:rsidRPr="00747D1A" w:rsidRDefault="00C778DC">
      <w:pPr>
        <w:pStyle w:val="BodyText"/>
        <w:spacing w:before="10"/>
        <w:rPr>
          <w:b/>
          <w:sz w:val="20"/>
        </w:rPr>
      </w:pPr>
    </w:p>
    <w:p w14:paraId="1946E7C5" w14:textId="77777777" w:rsidR="00C778DC" w:rsidRPr="00747D1A" w:rsidRDefault="00471788">
      <w:pPr>
        <w:spacing w:before="1"/>
        <w:ind w:left="722"/>
        <w:rPr>
          <w:b/>
          <w:sz w:val="21"/>
        </w:rPr>
      </w:pPr>
      <w:r w:rsidRPr="00747D1A">
        <w:rPr>
          <w:b/>
          <w:sz w:val="21"/>
        </w:rPr>
        <w:t>Services in primary care/ community to include:</w:t>
      </w:r>
    </w:p>
    <w:p w14:paraId="50362FE1" w14:textId="18448770" w:rsidR="00C778DC" w:rsidRPr="00747D1A" w:rsidRDefault="00471788" w:rsidP="5FEFFBDB">
      <w:pPr>
        <w:pStyle w:val="ListParagraph"/>
        <w:numPr>
          <w:ilvl w:val="0"/>
          <w:numId w:val="3"/>
        </w:numPr>
        <w:tabs>
          <w:tab w:val="left" w:pos="1261"/>
          <w:tab w:val="left" w:pos="1262"/>
        </w:tabs>
        <w:spacing w:before="61"/>
        <w:rPr>
          <w:sz w:val="21"/>
          <w:szCs w:val="21"/>
        </w:rPr>
      </w:pPr>
      <w:r w:rsidRPr="5FEFFBDB">
        <w:rPr>
          <w:sz w:val="21"/>
          <w:szCs w:val="21"/>
        </w:rPr>
        <w:t>GP practice (including GP, practice nurse, practice receptionist,</w:t>
      </w:r>
      <w:r w:rsidRPr="5FEFFBDB">
        <w:rPr>
          <w:spacing w:val="-12"/>
          <w:sz w:val="21"/>
          <w:szCs w:val="21"/>
        </w:rPr>
        <w:t xml:space="preserve"> </w:t>
      </w:r>
      <w:r w:rsidR="00667E80" w:rsidRPr="5FEFFBDB">
        <w:rPr>
          <w:sz w:val="21"/>
          <w:szCs w:val="21"/>
        </w:rPr>
        <w:t>etc.</w:t>
      </w:r>
      <w:r w:rsidRPr="5FEFFBDB">
        <w:rPr>
          <w:sz w:val="21"/>
          <w:szCs w:val="21"/>
        </w:rPr>
        <w:t>)</w:t>
      </w:r>
    </w:p>
    <w:p w14:paraId="49D7B73C" w14:textId="77777777" w:rsidR="00C778DC" w:rsidRPr="00747D1A" w:rsidRDefault="00471788" w:rsidP="5FEFFBDB">
      <w:pPr>
        <w:pStyle w:val="ListParagraph"/>
        <w:numPr>
          <w:ilvl w:val="0"/>
          <w:numId w:val="3"/>
        </w:numPr>
        <w:tabs>
          <w:tab w:val="left" w:pos="1261"/>
          <w:tab w:val="left" w:pos="1262"/>
        </w:tabs>
        <w:spacing w:before="18"/>
        <w:rPr>
          <w:sz w:val="21"/>
          <w:szCs w:val="21"/>
        </w:rPr>
      </w:pPr>
      <w:r w:rsidRPr="5FEFFBDB">
        <w:rPr>
          <w:sz w:val="21"/>
          <w:szCs w:val="21"/>
        </w:rPr>
        <w:t>Elderly care with social</w:t>
      </w:r>
      <w:r w:rsidRPr="5FEFFBDB">
        <w:rPr>
          <w:spacing w:val="-5"/>
          <w:sz w:val="21"/>
          <w:szCs w:val="21"/>
        </w:rPr>
        <w:t xml:space="preserve"> </w:t>
      </w:r>
      <w:r w:rsidRPr="5FEFFBDB">
        <w:rPr>
          <w:sz w:val="21"/>
          <w:szCs w:val="21"/>
        </w:rPr>
        <w:t>services</w:t>
      </w:r>
    </w:p>
    <w:p w14:paraId="739D533C" w14:textId="77777777" w:rsidR="00C778DC" w:rsidRPr="00747D1A" w:rsidRDefault="00471788" w:rsidP="5FEFFBDB">
      <w:pPr>
        <w:pStyle w:val="ListParagraph"/>
        <w:numPr>
          <w:ilvl w:val="0"/>
          <w:numId w:val="3"/>
        </w:numPr>
        <w:tabs>
          <w:tab w:val="left" w:pos="1261"/>
          <w:tab w:val="left" w:pos="1262"/>
        </w:tabs>
        <w:spacing w:before="17"/>
        <w:ind w:left="1261" w:right="1979"/>
        <w:rPr>
          <w:sz w:val="21"/>
          <w:szCs w:val="21"/>
        </w:rPr>
      </w:pPr>
      <w:r w:rsidRPr="5FEFFBDB">
        <w:rPr>
          <w:sz w:val="21"/>
          <w:szCs w:val="21"/>
        </w:rPr>
        <w:t>Community therapy services (physiotherapy, psychotherapy, occupational therapy, health visiting, speech therapy,</w:t>
      </w:r>
      <w:r w:rsidRPr="5FEFFBDB">
        <w:rPr>
          <w:spacing w:val="-7"/>
          <w:sz w:val="21"/>
          <w:szCs w:val="21"/>
        </w:rPr>
        <w:t xml:space="preserve"> </w:t>
      </w:r>
      <w:r w:rsidRPr="5FEFFBDB">
        <w:rPr>
          <w:sz w:val="21"/>
          <w:szCs w:val="21"/>
        </w:rPr>
        <w:t>podiatry)</w:t>
      </w:r>
    </w:p>
    <w:p w14:paraId="758F07D9" w14:textId="77777777" w:rsidR="00C778DC" w:rsidRPr="00747D1A" w:rsidRDefault="00471788" w:rsidP="5FEFFBDB">
      <w:pPr>
        <w:pStyle w:val="ListParagraph"/>
        <w:numPr>
          <w:ilvl w:val="0"/>
          <w:numId w:val="3"/>
        </w:numPr>
        <w:tabs>
          <w:tab w:val="left" w:pos="1261"/>
          <w:tab w:val="left" w:pos="1262"/>
        </w:tabs>
        <w:rPr>
          <w:sz w:val="21"/>
          <w:szCs w:val="21"/>
        </w:rPr>
      </w:pPr>
      <w:r w:rsidRPr="5FEFFBDB">
        <w:rPr>
          <w:sz w:val="21"/>
          <w:szCs w:val="21"/>
        </w:rPr>
        <w:t>Learning</w:t>
      </w:r>
      <w:r w:rsidRPr="5FEFFBDB">
        <w:rPr>
          <w:spacing w:val="-2"/>
          <w:sz w:val="21"/>
          <w:szCs w:val="21"/>
        </w:rPr>
        <w:t xml:space="preserve"> </w:t>
      </w:r>
      <w:r w:rsidRPr="5FEFFBDB">
        <w:rPr>
          <w:sz w:val="21"/>
          <w:szCs w:val="21"/>
        </w:rPr>
        <w:t>disabilities</w:t>
      </w:r>
    </w:p>
    <w:p w14:paraId="0B2D1522" w14:textId="77777777" w:rsidR="00C778DC" w:rsidRPr="00747D1A" w:rsidRDefault="00471788" w:rsidP="5FEFFBDB">
      <w:pPr>
        <w:pStyle w:val="ListParagraph"/>
        <w:numPr>
          <w:ilvl w:val="0"/>
          <w:numId w:val="3"/>
        </w:numPr>
        <w:tabs>
          <w:tab w:val="left" w:pos="1261"/>
          <w:tab w:val="left" w:pos="1262"/>
        </w:tabs>
        <w:rPr>
          <w:sz w:val="21"/>
          <w:szCs w:val="21"/>
        </w:rPr>
      </w:pPr>
      <w:r w:rsidRPr="5FEFFBDB">
        <w:rPr>
          <w:sz w:val="21"/>
          <w:szCs w:val="21"/>
        </w:rPr>
        <w:t>District nurses, Health Visitors, School Nurses,</w:t>
      </w:r>
      <w:r w:rsidRPr="5FEFFBDB">
        <w:rPr>
          <w:spacing w:val="-14"/>
          <w:sz w:val="21"/>
          <w:szCs w:val="21"/>
        </w:rPr>
        <w:t xml:space="preserve"> </w:t>
      </w:r>
      <w:r w:rsidRPr="5FEFFBDB">
        <w:rPr>
          <w:sz w:val="21"/>
          <w:szCs w:val="21"/>
        </w:rPr>
        <w:t>CPNs</w:t>
      </w:r>
    </w:p>
    <w:p w14:paraId="5B907239" w14:textId="77777777" w:rsidR="00C778DC" w:rsidRPr="00747D1A" w:rsidRDefault="00471788" w:rsidP="5FEFFBDB">
      <w:pPr>
        <w:pStyle w:val="ListParagraph"/>
        <w:numPr>
          <w:ilvl w:val="0"/>
          <w:numId w:val="3"/>
        </w:numPr>
        <w:tabs>
          <w:tab w:val="left" w:pos="1261"/>
          <w:tab w:val="left" w:pos="1262"/>
        </w:tabs>
        <w:rPr>
          <w:sz w:val="21"/>
          <w:szCs w:val="21"/>
        </w:rPr>
      </w:pPr>
      <w:r w:rsidRPr="5FEFFBDB">
        <w:rPr>
          <w:sz w:val="21"/>
          <w:szCs w:val="21"/>
        </w:rPr>
        <w:t>Palliative care services /</w:t>
      </w:r>
      <w:r w:rsidRPr="5FEFFBDB">
        <w:rPr>
          <w:spacing w:val="-6"/>
          <w:sz w:val="21"/>
          <w:szCs w:val="21"/>
        </w:rPr>
        <w:t xml:space="preserve"> </w:t>
      </w:r>
      <w:r w:rsidRPr="5FEFFBDB">
        <w:rPr>
          <w:sz w:val="21"/>
          <w:szCs w:val="21"/>
        </w:rPr>
        <w:t>hospices</w:t>
      </w:r>
    </w:p>
    <w:p w14:paraId="4F7AC960" w14:textId="77777777" w:rsidR="00C778DC" w:rsidRPr="00747D1A" w:rsidRDefault="00471788" w:rsidP="5FEFFBDB">
      <w:pPr>
        <w:pStyle w:val="ListParagraph"/>
        <w:numPr>
          <w:ilvl w:val="0"/>
          <w:numId w:val="3"/>
        </w:numPr>
        <w:tabs>
          <w:tab w:val="left" w:pos="1261"/>
          <w:tab w:val="left" w:pos="1262"/>
        </w:tabs>
        <w:rPr>
          <w:sz w:val="21"/>
          <w:szCs w:val="21"/>
        </w:rPr>
      </w:pPr>
      <w:r w:rsidRPr="5FEFFBDB">
        <w:rPr>
          <w:sz w:val="21"/>
          <w:szCs w:val="21"/>
        </w:rPr>
        <w:t>Community mental health</w:t>
      </w:r>
      <w:r w:rsidRPr="5FEFFBDB">
        <w:rPr>
          <w:spacing w:val="-6"/>
          <w:sz w:val="21"/>
          <w:szCs w:val="21"/>
        </w:rPr>
        <w:t xml:space="preserve"> </w:t>
      </w:r>
      <w:r w:rsidRPr="5FEFFBDB">
        <w:rPr>
          <w:sz w:val="21"/>
          <w:szCs w:val="21"/>
        </w:rPr>
        <w:t>services</w:t>
      </w:r>
    </w:p>
    <w:p w14:paraId="348C4B75" w14:textId="77777777" w:rsidR="00C778DC" w:rsidRPr="00747D1A" w:rsidRDefault="00471788" w:rsidP="5FEFFBDB">
      <w:pPr>
        <w:pStyle w:val="ListParagraph"/>
        <w:numPr>
          <w:ilvl w:val="0"/>
          <w:numId w:val="3"/>
        </w:numPr>
        <w:tabs>
          <w:tab w:val="left" w:pos="1261"/>
          <w:tab w:val="left" w:pos="1262"/>
        </w:tabs>
        <w:rPr>
          <w:sz w:val="21"/>
          <w:szCs w:val="21"/>
        </w:rPr>
      </w:pPr>
      <w:r w:rsidRPr="5FEFFBDB">
        <w:rPr>
          <w:sz w:val="21"/>
          <w:szCs w:val="21"/>
        </w:rPr>
        <w:t>Homeless</w:t>
      </w:r>
      <w:r w:rsidRPr="5FEFFBDB">
        <w:rPr>
          <w:spacing w:val="-2"/>
          <w:sz w:val="21"/>
          <w:szCs w:val="21"/>
        </w:rPr>
        <w:t xml:space="preserve"> </w:t>
      </w:r>
      <w:r w:rsidRPr="5FEFFBDB">
        <w:rPr>
          <w:sz w:val="21"/>
          <w:szCs w:val="21"/>
        </w:rPr>
        <w:t>teams</w:t>
      </w:r>
    </w:p>
    <w:p w14:paraId="05378A58" w14:textId="77777777" w:rsidR="00C778DC" w:rsidRPr="00747D1A" w:rsidRDefault="00471788" w:rsidP="34B98461">
      <w:pPr>
        <w:pStyle w:val="ListParagraph"/>
        <w:numPr>
          <w:ilvl w:val="0"/>
          <w:numId w:val="3"/>
        </w:numPr>
        <w:tabs>
          <w:tab w:val="left" w:pos="1261"/>
          <w:tab w:val="left" w:pos="1262"/>
        </w:tabs>
        <w:spacing w:before="16"/>
        <w:rPr>
          <w:sz w:val="21"/>
          <w:szCs w:val="21"/>
        </w:rPr>
      </w:pPr>
      <w:r w:rsidRPr="34B98461">
        <w:rPr>
          <w:sz w:val="21"/>
          <w:szCs w:val="21"/>
        </w:rPr>
        <w:t xml:space="preserve">Voluntary sector </w:t>
      </w:r>
      <w:proofErr w:type="spellStart"/>
      <w:r w:rsidRPr="34B98461">
        <w:rPr>
          <w:sz w:val="21"/>
          <w:szCs w:val="21"/>
        </w:rPr>
        <w:t>organisation</w:t>
      </w:r>
      <w:proofErr w:type="spellEnd"/>
      <w:r w:rsidRPr="34B98461">
        <w:rPr>
          <w:sz w:val="21"/>
          <w:szCs w:val="21"/>
        </w:rPr>
        <w:t xml:space="preserve"> and/or a Social Enterprise</w:t>
      </w:r>
      <w:r w:rsidRPr="34B98461">
        <w:rPr>
          <w:spacing w:val="-10"/>
          <w:sz w:val="21"/>
          <w:szCs w:val="21"/>
        </w:rPr>
        <w:t xml:space="preserve"> </w:t>
      </w:r>
      <w:r w:rsidRPr="34B98461">
        <w:rPr>
          <w:sz w:val="21"/>
          <w:szCs w:val="21"/>
        </w:rPr>
        <w:t>Council</w:t>
      </w:r>
    </w:p>
    <w:p w14:paraId="272E2262" w14:textId="1DBB605D" w:rsidR="429EA0B4" w:rsidRDefault="429EA0B4" w:rsidP="5FEFFBDB">
      <w:pPr>
        <w:pStyle w:val="ListParagraph"/>
        <w:numPr>
          <w:ilvl w:val="0"/>
          <w:numId w:val="3"/>
        </w:numPr>
        <w:tabs>
          <w:tab w:val="left" w:pos="1261"/>
          <w:tab w:val="left" w:pos="1262"/>
        </w:tabs>
        <w:spacing w:before="16" w:line="259" w:lineRule="auto"/>
        <w:rPr>
          <w:rFonts w:asciiTheme="minorHAnsi" w:eastAsiaTheme="minorEastAsia" w:hAnsiTheme="minorHAnsi" w:cstheme="minorBidi"/>
          <w:sz w:val="21"/>
          <w:szCs w:val="21"/>
        </w:rPr>
      </w:pPr>
      <w:r w:rsidRPr="5FEFFBDB">
        <w:rPr>
          <w:sz w:val="21"/>
          <w:szCs w:val="21"/>
        </w:rPr>
        <w:t>Social Prescribing</w:t>
      </w:r>
    </w:p>
    <w:p w14:paraId="3EC30658" w14:textId="77777777" w:rsidR="00C778DC" w:rsidRPr="00747D1A" w:rsidRDefault="00C778DC">
      <w:pPr>
        <w:pStyle w:val="BodyText"/>
        <w:spacing w:before="8"/>
      </w:pPr>
    </w:p>
    <w:p w14:paraId="5AD73688" w14:textId="77777777" w:rsidR="00C778DC" w:rsidRPr="00747D1A" w:rsidRDefault="00471788">
      <w:pPr>
        <w:ind w:left="722"/>
        <w:rPr>
          <w:b/>
          <w:sz w:val="21"/>
        </w:rPr>
      </w:pPr>
      <w:r w:rsidRPr="00747D1A">
        <w:rPr>
          <w:b/>
          <w:sz w:val="21"/>
        </w:rPr>
        <w:t>Services in secondary and tertiary care in an acute setting</w:t>
      </w:r>
    </w:p>
    <w:p w14:paraId="0D53F413" w14:textId="77777777" w:rsidR="00C778DC" w:rsidRPr="00747D1A" w:rsidRDefault="00471788" w:rsidP="5FEFFBDB">
      <w:pPr>
        <w:pStyle w:val="ListParagraph"/>
        <w:numPr>
          <w:ilvl w:val="0"/>
          <w:numId w:val="3"/>
        </w:numPr>
        <w:tabs>
          <w:tab w:val="left" w:pos="1261"/>
          <w:tab w:val="left" w:pos="1262"/>
        </w:tabs>
        <w:spacing w:before="59"/>
        <w:ind w:left="1261" w:right="1935"/>
        <w:rPr>
          <w:sz w:val="21"/>
          <w:szCs w:val="21"/>
        </w:rPr>
      </w:pPr>
      <w:r w:rsidRPr="5FEFFBDB">
        <w:rPr>
          <w:sz w:val="21"/>
          <w:szCs w:val="21"/>
        </w:rPr>
        <w:t>Clinical Specialties: Time with different specialties as well as an opportunity to work as a health care assistant and time with a junior</w:t>
      </w:r>
      <w:r w:rsidRPr="5FEFFBDB">
        <w:rPr>
          <w:spacing w:val="-18"/>
          <w:sz w:val="21"/>
          <w:szCs w:val="21"/>
        </w:rPr>
        <w:t xml:space="preserve"> </w:t>
      </w:r>
      <w:r w:rsidRPr="5FEFFBDB">
        <w:rPr>
          <w:sz w:val="21"/>
          <w:szCs w:val="21"/>
        </w:rPr>
        <w:t>doctor.</w:t>
      </w:r>
    </w:p>
    <w:p w14:paraId="68C72942" w14:textId="77777777" w:rsidR="00C778DC" w:rsidRPr="00747D1A" w:rsidRDefault="00471788" w:rsidP="5FEFFBDB">
      <w:pPr>
        <w:pStyle w:val="ListParagraph"/>
        <w:numPr>
          <w:ilvl w:val="0"/>
          <w:numId w:val="3"/>
        </w:numPr>
        <w:tabs>
          <w:tab w:val="left" w:pos="1261"/>
          <w:tab w:val="left" w:pos="1262"/>
        </w:tabs>
        <w:spacing w:before="17"/>
        <w:ind w:left="1261" w:right="1821"/>
        <w:rPr>
          <w:sz w:val="21"/>
          <w:szCs w:val="21"/>
        </w:rPr>
      </w:pPr>
      <w:r w:rsidRPr="5FEFFBDB">
        <w:rPr>
          <w:sz w:val="21"/>
          <w:szCs w:val="21"/>
        </w:rPr>
        <w:t>Clinical support services: Allied Heath Professional’s (AHPs) focusing on their role in providing integrated clinical services. Could include occupational therapy, physiotherapy, podiatry, dietetics, pharmacy, radiography, pathology, theatres and medical</w:t>
      </w:r>
      <w:r w:rsidRPr="5FEFFBDB">
        <w:rPr>
          <w:spacing w:val="-1"/>
          <w:sz w:val="21"/>
          <w:szCs w:val="21"/>
        </w:rPr>
        <w:t xml:space="preserve"> </w:t>
      </w:r>
      <w:proofErr w:type="gramStart"/>
      <w:r w:rsidRPr="5FEFFBDB">
        <w:rPr>
          <w:sz w:val="21"/>
          <w:szCs w:val="21"/>
        </w:rPr>
        <w:t>physics</w:t>
      </w:r>
      <w:proofErr w:type="gramEnd"/>
    </w:p>
    <w:p w14:paraId="3B86B732" w14:textId="77777777" w:rsidR="00C778DC" w:rsidRPr="00747D1A" w:rsidRDefault="00471788" w:rsidP="5FEFFBDB">
      <w:pPr>
        <w:pStyle w:val="ListParagraph"/>
        <w:numPr>
          <w:ilvl w:val="0"/>
          <w:numId w:val="3"/>
        </w:numPr>
        <w:tabs>
          <w:tab w:val="left" w:pos="1261"/>
          <w:tab w:val="left" w:pos="1262"/>
        </w:tabs>
        <w:spacing w:before="22"/>
        <w:rPr>
          <w:sz w:val="21"/>
          <w:szCs w:val="21"/>
        </w:rPr>
      </w:pPr>
      <w:r w:rsidRPr="5FEFFBDB">
        <w:rPr>
          <w:sz w:val="21"/>
          <w:szCs w:val="21"/>
        </w:rPr>
        <w:t>Ambulance service: both out on the road and at central</w:t>
      </w:r>
      <w:r w:rsidRPr="5FEFFBDB">
        <w:rPr>
          <w:spacing w:val="-11"/>
          <w:sz w:val="21"/>
          <w:szCs w:val="21"/>
        </w:rPr>
        <w:t xml:space="preserve"> </w:t>
      </w:r>
      <w:r w:rsidRPr="5FEFFBDB">
        <w:rPr>
          <w:sz w:val="21"/>
          <w:szCs w:val="21"/>
        </w:rPr>
        <w:t>control.</w:t>
      </w:r>
    </w:p>
    <w:p w14:paraId="3A2EDA6C" w14:textId="77777777" w:rsidR="00C778DC" w:rsidRPr="00747D1A" w:rsidRDefault="00471788" w:rsidP="5FEFFBDB">
      <w:pPr>
        <w:pStyle w:val="ListParagraph"/>
        <w:numPr>
          <w:ilvl w:val="0"/>
          <w:numId w:val="3"/>
        </w:numPr>
        <w:tabs>
          <w:tab w:val="left" w:pos="1261"/>
          <w:tab w:val="left" w:pos="1262"/>
        </w:tabs>
        <w:spacing w:before="16"/>
        <w:ind w:left="1261" w:right="2654"/>
        <w:rPr>
          <w:sz w:val="21"/>
          <w:szCs w:val="21"/>
        </w:rPr>
      </w:pPr>
      <w:r w:rsidRPr="5FEFFBDB">
        <w:rPr>
          <w:sz w:val="21"/>
          <w:szCs w:val="21"/>
        </w:rPr>
        <w:t xml:space="preserve">Hospital support services: including catering, </w:t>
      </w:r>
      <w:proofErr w:type="spellStart"/>
      <w:r w:rsidRPr="5FEFFBDB">
        <w:rPr>
          <w:sz w:val="21"/>
          <w:szCs w:val="21"/>
        </w:rPr>
        <w:t>portering</w:t>
      </w:r>
      <w:proofErr w:type="spellEnd"/>
      <w:r w:rsidRPr="5FEFFBDB">
        <w:rPr>
          <w:sz w:val="21"/>
          <w:szCs w:val="21"/>
        </w:rPr>
        <w:t>, domestics, security, switchboard, medical records, hospital estates and supplies,</w:t>
      </w:r>
      <w:r w:rsidRPr="5FEFFBDB">
        <w:rPr>
          <w:spacing w:val="-12"/>
          <w:sz w:val="21"/>
          <w:szCs w:val="21"/>
        </w:rPr>
        <w:t xml:space="preserve"> </w:t>
      </w:r>
      <w:r w:rsidRPr="5FEFFBDB">
        <w:rPr>
          <w:sz w:val="21"/>
          <w:szCs w:val="21"/>
        </w:rPr>
        <w:t>IT.</w:t>
      </w:r>
    </w:p>
    <w:p w14:paraId="327E323C" w14:textId="77777777" w:rsidR="00C778DC" w:rsidRPr="00747D1A" w:rsidRDefault="00471788" w:rsidP="5FEFFBDB">
      <w:pPr>
        <w:pStyle w:val="ListParagraph"/>
        <w:numPr>
          <w:ilvl w:val="0"/>
          <w:numId w:val="3"/>
        </w:numPr>
        <w:tabs>
          <w:tab w:val="left" w:pos="1261"/>
          <w:tab w:val="left" w:pos="1262"/>
        </w:tabs>
        <w:spacing w:before="17"/>
        <w:ind w:left="1261" w:right="1817"/>
        <w:rPr>
          <w:sz w:val="21"/>
          <w:szCs w:val="21"/>
        </w:rPr>
      </w:pPr>
      <w:r w:rsidRPr="5FEFFBDB">
        <w:rPr>
          <w:sz w:val="21"/>
          <w:szCs w:val="21"/>
        </w:rPr>
        <w:t>Central services: an opportunity to understand the role of the central functions and services, including finance, corporate communications/marketing, staff development, contracting and</w:t>
      </w:r>
      <w:r w:rsidRPr="5FEFFBDB">
        <w:rPr>
          <w:spacing w:val="-3"/>
          <w:sz w:val="21"/>
          <w:szCs w:val="21"/>
        </w:rPr>
        <w:t xml:space="preserve"> </w:t>
      </w:r>
      <w:r w:rsidRPr="5FEFFBDB">
        <w:rPr>
          <w:sz w:val="21"/>
          <w:szCs w:val="21"/>
        </w:rPr>
        <w:t>IT.</w:t>
      </w:r>
    </w:p>
    <w:p w14:paraId="2E59E8D6" w14:textId="77777777" w:rsidR="00C778DC" w:rsidRPr="00747D1A" w:rsidRDefault="00471788" w:rsidP="5FEFFBDB">
      <w:pPr>
        <w:pStyle w:val="ListParagraph"/>
        <w:numPr>
          <w:ilvl w:val="0"/>
          <w:numId w:val="3"/>
        </w:numPr>
        <w:tabs>
          <w:tab w:val="left" w:pos="1261"/>
          <w:tab w:val="left" w:pos="1262"/>
        </w:tabs>
        <w:spacing w:before="21"/>
        <w:rPr>
          <w:sz w:val="21"/>
          <w:szCs w:val="21"/>
        </w:rPr>
      </w:pPr>
      <w:r w:rsidRPr="5FEFFBDB">
        <w:rPr>
          <w:sz w:val="21"/>
          <w:szCs w:val="21"/>
        </w:rPr>
        <w:t>Exposure to a managed clinical</w:t>
      </w:r>
      <w:r w:rsidRPr="5FEFFBDB">
        <w:rPr>
          <w:spacing w:val="-7"/>
          <w:sz w:val="21"/>
          <w:szCs w:val="21"/>
        </w:rPr>
        <w:t xml:space="preserve"> </w:t>
      </w:r>
      <w:r w:rsidRPr="5FEFFBDB">
        <w:rPr>
          <w:sz w:val="21"/>
          <w:szCs w:val="21"/>
        </w:rPr>
        <w:t>network.</w:t>
      </w:r>
    </w:p>
    <w:p w14:paraId="4A4626B1" w14:textId="77777777" w:rsidR="00C778DC" w:rsidRPr="00747D1A" w:rsidRDefault="00471788" w:rsidP="5FEFFBDB">
      <w:pPr>
        <w:pStyle w:val="ListParagraph"/>
        <w:numPr>
          <w:ilvl w:val="0"/>
          <w:numId w:val="3"/>
        </w:numPr>
        <w:tabs>
          <w:tab w:val="left" w:pos="1261"/>
          <w:tab w:val="left" w:pos="1262"/>
        </w:tabs>
        <w:spacing w:before="17"/>
        <w:ind w:left="1261" w:right="1943"/>
        <w:rPr>
          <w:sz w:val="21"/>
          <w:szCs w:val="21"/>
        </w:rPr>
      </w:pPr>
      <w:r w:rsidRPr="5FEFFBDB">
        <w:rPr>
          <w:sz w:val="21"/>
          <w:szCs w:val="21"/>
        </w:rPr>
        <w:t xml:space="preserve">Some time spent seeing the service over the full 24-hour period, </w:t>
      </w:r>
      <w:proofErr w:type="gramStart"/>
      <w:r w:rsidRPr="5FEFFBDB">
        <w:rPr>
          <w:sz w:val="21"/>
          <w:szCs w:val="21"/>
        </w:rPr>
        <w:t>e.g.</w:t>
      </w:r>
      <w:proofErr w:type="gramEnd"/>
      <w:r w:rsidRPr="5FEFFBDB">
        <w:rPr>
          <w:sz w:val="21"/>
          <w:szCs w:val="21"/>
        </w:rPr>
        <w:t xml:space="preserve"> a night shift in A&amp;E and a shift shadowing a junior</w:t>
      </w:r>
      <w:r w:rsidRPr="5FEFFBDB">
        <w:rPr>
          <w:spacing w:val="-10"/>
          <w:sz w:val="21"/>
          <w:szCs w:val="21"/>
        </w:rPr>
        <w:t xml:space="preserve"> </w:t>
      </w:r>
      <w:r w:rsidRPr="5FEFFBDB">
        <w:rPr>
          <w:sz w:val="21"/>
          <w:szCs w:val="21"/>
        </w:rPr>
        <w:t>doctor</w:t>
      </w:r>
    </w:p>
    <w:p w14:paraId="0047430D" w14:textId="77777777" w:rsidR="00C778DC" w:rsidRPr="00747D1A" w:rsidRDefault="00C778DC">
      <w:pPr>
        <w:pStyle w:val="BodyText"/>
        <w:spacing w:before="4"/>
        <w:rPr>
          <w:sz w:val="24"/>
        </w:rPr>
      </w:pPr>
    </w:p>
    <w:p w14:paraId="48E3E8AB" w14:textId="77777777" w:rsidR="00C778DC" w:rsidRPr="00747D1A" w:rsidRDefault="00471788">
      <w:pPr>
        <w:spacing w:before="1"/>
        <w:ind w:left="722"/>
        <w:rPr>
          <w:b/>
          <w:sz w:val="21"/>
        </w:rPr>
      </w:pPr>
      <w:r w:rsidRPr="00747D1A">
        <w:rPr>
          <w:b/>
          <w:sz w:val="21"/>
        </w:rPr>
        <w:t>Services in Mental Health</w:t>
      </w:r>
    </w:p>
    <w:p w14:paraId="6A61C2A2" w14:textId="77777777" w:rsidR="00C778DC" w:rsidRPr="00747D1A" w:rsidRDefault="00471788" w:rsidP="5FEFFBDB">
      <w:pPr>
        <w:pStyle w:val="ListParagraph"/>
        <w:numPr>
          <w:ilvl w:val="0"/>
          <w:numId w:val="3"/>
        </w:numPr>
        <w:tabs>
          <w:tab w:val="left" w:pos="1261"/>
          <w:tab w:val="left" w:pos="1262"/>
        </w:tabs>
        <w:spacing w:before="58"/>
        <w:ind w:left="1261" w:right="2693"/>
        <w:rPr>
          <w:sz w:val="21"/>
          <w:szCs w:val="21"/>
        </w:rPr>
      </w:pPr>
      <w:r w:rsidRPr="5FEFFBDB">
        <w:rPr>
          <w:sz w:val="21"/>
          <w:szCs w:val="21"/>
        </w:rPr>
        <w:t>Adult Mental Health, Mental Health Services for Older People (Organic and Functional Wards), Child and Young Peoples Mental</w:t>
      </w:r>
      <w:r w:rsidRPr="5FEFFBDB">
        <w:rPr>
          <w:spacing w:val="-11"/>
          <w:sz w:val="21"/>
          <w:szCs w:val="21"/>
        </w:rPr>
        <w:t xml:space="preserve"> </w:t>
      </w:r>
      <w:r w:rsidRPr="5FEFFBDB">
        <w:rPr>
          <w:sz w:val="21"/>
          <w:szCs w:val="21"/>
        </w:rPr>
        <w:t>Health</w:t>
      </w:r>
    </w:p>
    <w:p w14:paraId="4374B943" w14:textId="77777777" w:rsidR="00C778DC" w:rsidRPr="00747D1A" w:rsidRDefault="00471788" w:rsidP="5FEFFBDB">
      <w:pPr>
        <w:pStyle w:val="ListParagraph"/>
        <w:numPr>
          <w:ilvl w:val="0"/>
          <w:numId w:val="3"/>
        </w:numPr>
        <w:tabs>
          <w:tab w:val="left" w:pos="1261"/>
          <w:tab w:val="left" w:pos="1262"/>
        </w:tabs>
        <w:spacing w:before="20"/>
        <w:rPr>
          <w:sz w:val="21"/>
          <w:szCs w:val="21"/>
        </w:rPr>
      </w:pPr>
      <w:r w:rsidRPr="5FEFFBDB">
        <w:rPr>
          <w:sz w:val="21"/>
          <w:szCs w:val="21"/>
        </w:rPr>
        <w:t>Learning Disability</w:t>
      </w:r>
      <w:r w:rsidRPr="5FEFFBDB">
        <w:rPr>
          <w:spacing w:val="-5"/>
          <w:sz w:val="21"/>
          <w:szCs w:val="21"/>
        </w:rPr>
        <w:t xml:space="preserve"> </w:t>
      </w:r>
      <w:r w:rsidRPr="5FEFFBDB">
        <w:rPr>
          <w:sz w:val="21"/>
          <w:szCs w:val="21"/>
        </w:rPr>
        <w:t>areas</w:t>
      </w:r>
    </w:p>
    <w:p w14:paraId="6FF41534" w14:textId="77777777" w:rsidR="00C778DC" w:rsidRPr="00747D1A" w:rsidRDefault="00471788" w:rsidP="5FEFFBDB">
      <w:pPr>
        <w:pStyle w:val="ListParagraph"/>
        <w:numPr>
          <w:ilvl w:val="0"/>
          <w:numId w:val="3"/>
        </w:numPr>
        <w:tabs>
          <w:tab w:val="left" w:pos="1261"/>
          <w:tab w:val="left" w:pos="1262"/>
        </w:tabs>
        <w:ind w:left="1261" w:right="2473"/>
        <w:rPr>
          <w:sz w:val="21"/>
          <w:szCs w:val="21"/>
        </w:rPr>
      </w:pPr>
      <w:r w:rsidRPr="5FEFFBDB">
        <w:rPr>
          <w:sz w:val="21"/>
          <w:szCs w:val="21"/>
        </w:rPr>
        <w:t>Forensic Mental Health and Learning Disability areas gaining an insight in the treatment and care in specialist</w:t>
      </w:r>
      <w:r w:rsidRPr="5FEFFBDB">
        <w:rPr>
          <w:spacing w:val="-6"/>
          <w:sz w:val="21"/>
          <w:szCs w:val="21"/>
        </w:rPr>
        <w:t xml:space="preserve"> </w:t>
      </w:r>
      <w:proofErr w:type="gramStart"/>
      <w:r w:rsidRPr="5FEFFBDB">
        <w:rPr>
          <w:sz w:val="21"/>
          <w:szCs w:val="21"/>
        </w:rPr>
        <w:t>services</w:t>
      </w:r>
      <w:proofErr w:type="gramEnd"/>
    </w:p>
    <w:p w14:paraId="01DE723E" w14:textId="77777777" w:rsidR="00C778DC" w:rsidRPr="00747D1A" w:rsidRDefault="00471788" w:rsidP="5FEFFBDB">
      <w:pPr>
        <w:pStyle w:val="ListParagraph"/>
        <w:numPr>
          <w:ilvl w:val="0"/>
          <w:numId w:val="3"/>
        </w:numPr>
        <w:tabs>
          <w:tab w:val="left" w:pos="1261"/>
          <w:tab w:val="left" w:pos="1262"/>
        </w:tabs>
        <w:rPr>
          <w:sz w:val="21"/>
          <w:szCs w:val="21"/>
        </w:rPr>
      </w:pPr>
      <w:r w:rsidRPr="5FEFFBDB">
        <w:rPr>
          <w:sz w:val="21"/>
          <w:szCs w:val="21"/>
        </w:rPr>
        <w:t xml:space="preserve">Substance Misuse - visiting community </w:t>
      </w:r>
      <w:proofErr w:type="spellStart"/>
      <w:r w:rsidRPr="5FEFFBDB">
        <w:rPr>
          <w:sz w:val="21"/>
          <w:szCs w:val="21"/>
        </w:rPr>
        <w:t>centres</w:t>
      </w:r>
      <w:proofErr w:type="spellEnd"/>
      <w:r w:rsidRPr="5FEFFBDB">
        <w:rPr>
          <w:sz w:val="21"/>
          <w:szCs w:val="21"/>
        </w:rPr>
        <w:t xml:space="preserve"> or rehabilitation</w:t>
      </w:r>
      <w:r w:rsidRPr="5FEFFBDB">
        <w:rPr>
          <w:spacing w:val="-10"/>
          <w:sz w:val="21"/>
          <w:szCs w:val="21"/>
        </w:rPr>
        <w:t xml:space="preserve"> </w:t>
      </w:r>
      <w:proofErr w:type="gramStart"/>
      <w:r w:rsidRPr="5FEFFBDB">
        <w:rPr>
          <w:sz w:val="21"/>
          <w:szCs w:val="21"/>
        </w:rPr>
        <w:t>wards</w:t>
      </w:r>
      <w:proofErr w:type="gramEnd"/>
    </w:p>
    <w:p w14:paraId="4DD15BDC" w14:textId="77777777" w:rsidR="00C778DC" w:rsidRPr="00747D1A" w:rsidRDefault="00471788" w:rsidP="5FEFFBDB">
      <w:pPr>
        <w:pStyle w:val="ListParagraph"/>
        <w:numPr>
          <w:ilvl w:val="0"/>
          <w:numId w:val="3"/>
        </w:numPr>
        <w:tabs>
          <w:tab w:val="left" w:pos="1261"/>
          <w:tab w:val="left" w:pos="1262"/>
        </w:tabs>
        <w:spacing w:before="17"/>
        <w:ind w:left="1261" w:right="1969"/>
        <w:rPr>
          <w:sz w:val="21"/>
          <w:szCs w:val="21"/>
        </w:rPr>
      </w:pPr>
      <w:r w:rsidRPr="5FEFFBDB">
        <w:rPr>
          <w:sz w:val="21"/>
          <w:szCs w:val="21"/>
        </w:rPr>
        <w:t>Spending time with Community Mental Health Teams and Integrated Teams where they carry out joint working with Social</w:t>
      </w:r>
      <w:r w:rsidRPr="5FEFFBDB">
        <w:rPr>
          <w:spacing w:val="-15"/>
          <w:sz w:val="21"/>
          <w:szCs w:val="21"/>
        </w:rPr>
        <w:t xml:space="preserve"> </w:t>
      </w:r>
      <w:proofErr w:type="gramStart"/>
      <w:r w:rsidRPr="5FEFFBDB">
        <w:rPr>
          <w:sz w:val="21"/>
          <w:szCs w:val="21"/>
        </w:rPr>
        <w:t>Services</w:t>
      </w:r>
      <w:proofErr w:type="gramEnd"/>
    </w:p>
    <w:p w14:paraId="73BDEE9F" w14:textId="77777777" w:rsidR="00C778DC" w:rsidRPr="00747D1A" w:rsidRDefault="00C778DC">
      <w:pPr>
        <w:pStyle w:val="BodyText"/>
        <w:rPr>
          <w:sz w:val="28"/>
        </w:rPr>
      </w:pPr>
    </w:p>
    <w:p w14:paraId="58784997" w14:textId="77777777" w:rsidR="00C778DC" w:rsidRPr="00747D1A" w:rsidRDefault="00471788">
      <w:pPr>
        <w:ind w:left="722"/>
        <w:rPr>
          <w:b/>
          <w:sz w:val="21"/>
        </w:rPr>
      </w:pPr>
      <w:r w:rsidRPr="00747D1A">
        <w:rPr>
          <w:b/>
          <w:sz w:val="21"/>
        </w:rPr>
        <w:t>Services that impact on the health of the population</w:t>
      </w:r>
    </w:p>
    <w:p w14:paraId="19ABFB34" w14:textId="77777777" w:rsidR="00C778DC" w:rsidRPr="00747D1A" w:rsidRDefault="00471788">
      <w:pPr>
        <w:spacing w:before="59"/>
        <w:ind w:left="722" w:right="2105"/>
        <w:rPr>
          <w:sz w:val="21"/>
        </w:rPr>
      </w:pPr>
      <w:r w:rsidRPr="00747D1A">
        <w:rPr>
          <w:sz w:val="21"/>
        </w:rPr>
        <w:t>Covering aspects of healthcare which do not seek to treat individuals but who have a significant influence on the health of the general population. This could include public health, Royal Colleges, and cancer networks.</w:t>
      </w:r>
    </w:p>
    <w:p w14:paraId="75D0A918" w14:textId="77777777" w:rsidR="00C778DC" w:rsidRPr="00747D1A" w:rsidRDefault="00C778DC">
      <w:pPr>
        <w:pStyle w:val="BodyText"/>
        <w:spacing w:before="3"/>
        <w:rPr>
          <w:sz w:val="26"/>
        </w:rPr>
      </w:pPr>
    </w:p>
    <w:p w14:paraId="60F3E831" w14:textId="77777777" w:rsidR="00C778DC" w:rsidRPr="00747D1A" w:rsidRDefault="00471788">
      <w:pPr>
        <w:ind w:left="722"/>
        <w:rPr>
          <w:b/>
          <w:sz w:val="21"/>
        </w:rPr>
      </w:pPr>
      <w:r w:rsidRPr="00747D1A">
        <w:rPr>
          <w:b/>
          <w:sz w:val="21"/>
        </w:rPr>
        <w:t>Other experiences</w:t>
      </w:r>
    </w:p>
    <w:p w14:paraId="081F7DFD" w14:textId="77777777" w:rsidR="00C778DC" w:rsidRPr="00747D1A" w:rsidRDefault="00471788" w:rsidP="5FEFFBDB">
      <w:pPr>
        <w:pStyle w:val="ListParagraph"/>
        <w:numPr>
          <w:ilvl w:val="0"/>
          <w:numId w:val="3"/>
        </w:numPr>
        <w:tabs>
          <w:tab w:val="left" w:pos="1254"/>
          <w:tab w:val="left" w:pos="1255"/>
        </w:tabs>
        <w:spacing w:before="59"/>
        <w:ind w:left="1254" w:hanging="533"/>
        <w:rPr>
          <w:sz w:val="21"/>
          <w:szCs w:val="21"/>
        </w:rPr>
      </w:pPr>
      <w:r w:rsidRPr="5FEFFBDB">
        <w:rPr>
          <w:sz w:val="21"/>
          <w:szCs w:val="21"/>
        </w:rPr>
        <w:t xml:space="preserve">Shadowing the executive tier, </w:t>
      </w:r>
      <w:proofErr w:type="gramStart"/>
      <w:r w:rsidRPr="5FEFFBDB">
        <w:rPr>
          <w:sz w:val="21"/>
          <w:szCs w:val="21"/>
        </w:rPr>
        <w:t>i.e.</w:t>
      </w:r>
      <w:proofErr w:type="gramEnd"/>
      <w:r w:rsidRPr="5FEFFBDB">
        <w:rPr>
          <w:sz w:val="21"/>
          <w:szCs w:val="21"/>
        </w:rPr>
        <w:t xml:space="preserve"> non-executives and</w:t>
      </w:r>
      <w:r w:rsidRPr="5FEFFBDB">
        <w:rPr>
          <w:spacing w:val="-12"/>
          <w:sz w:val="21"/>
          <w:szCs w:val="21"/>
        </w:rPr>
        <w:t xml:space="preserve"> </w:t>
      </w:r>
      <w:r w:rsidRPr="5FEFFBDB">
        <w:rPr>
          <w:sz w:val="21"/>
          <w:szCs w:val="21"/>
        </w:rPr>
        <w:t>directors</w:t>
      </w:r>
    </w:p>
    <w:p w14:paraId="3B3112C0" w14:textId="77777777" w:rsidR="00C778DC" w:rsidRPr="00747D1A" w:rsidRDefault="00C778DC">
      <w:pPr>
        <w:rPr>
          <w:sz w:val="21"/>
        </w:rPr>
        <w:sectPr w:rsidR="00C778DC" w:rsidRPr="00747D1A">
          <w:pgSz w:w="11910" w:h="16850"/>
          <w:pgMar w:top="1880" w:right="0" w:bottom="640" w:left="980" w:header="388" w:footer="454" w:gutter="0"/>
          <w:cols w:space="720"/>
        </w:sectPr>
      </w:pPr>
    </w:p>
    <w:p w14:paraId="64A9204C" w14:textId="77777777" w:rsidR="00C778DC" w:rsidRPr="00747D1A" w:rsidRDefault="00C778DC">
      <w:pPr>
        <w:pStyle w:val="BodyText"/>
        <w:rPr>
          <w:sz w:val="20"/>
        </w:rPr>
      </w:pPr>
    </w:p>
    <w:p w14:paraId="4748E790" w14:textId="77777777" w:rsidR="00C778DC" w:rsidRPr="00747D1A" w:rsidRDefault="00C778DC">
      <w:pPr>
        <w:pStyle w:val="BodyText"/>
        <w:spacing w:before="11"/>
        <w:rPr>
          <w:sz w:val="20"/>
        </w:rPr>
      </w:pPr>
    </w:p>
    <w:p w14:paraId="52E864FD" w14:textId="77777777" w:rsidR="00C778DC" w:rsidRPr="00F44A84" w:rsidRDefault="00471788">
      <w:pPr>
        <w:spacing w:before="92"/>
        <w:ind w:left="722"/>
        <w:rPr>
          <w:b/>
          <w:color w:val="808080" w:themeColor="background1" w:themeShade="80"/>
        </w:rPr>
      </w:pPr>
      <w:r w:rsidRPr="00F44A84">
        <w:rPr>
          <w:b/>
          <w:color w:val="808080" w:themeColor="background1" w:themeShade="80"/>
          <w:sz w:val="24"/>
        </w:rPr>
        <w:t xml:space="preserve">APPENDIX B: </w:t>
      </w:r>
      <w:r w:rsidRPr="00F44A84">
        <w:rPr>
          <w:b/>
          <w:color w:val="808080" w:themeColor="background1" w:themeShade="80"/>
        </w:rPr>
        <w:t>CHECKLIST FOR PROGRAMME MANAGERS</w:t>
      </w:r>
    </w:p>
    <w:p w14:paraId="38772A68" w14:textId="77777777" w:rsidR="00C778DC" w:rsidRPr="00747D1A" w:rsidRDefault="00C778DC">
      <w:pPr>
        <w:pStyle w:val="BodyText"/>
        <w:rPr>
          <w:b/>
          <w:sz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648"/>
      </w:tblGrid>
      <w:tr w:rsidR="00C778DC" w:rsidRPr="00747D1A" w14:paraId="4388B4D7" w14:textId="77777777">
        <w:trPr>
          <w:trHeight w:val="373"/>
        </w:trPr>
        <w:tc>
          <w:tcPr>
            <w:tcW w:w="960" w:type="dxa"/>
          </w:tcPr>
          <w:p w14:paraId="4EA2B238" w14:textId="77777777" w:rsidR="00C778DC" w:rsidRPr="00747D1A" w:rsidRDefault="00471788">
            <w:pPr>
              <w:pStyle w:val="TableParagraph"/>
              <w:spacing w:before="61"/>
              <w:ind w:left="11"/>
              <w:jc w:val="center"/>
              <w:rPr>
                <w:rFonts w:ascii="Wingdings" w:hAnsi="Wingdings"/>
              </w:rPr>
            </w:pPr>
            <w:r w:rsidRPr="00747D1A">
              <w:rPr>
                <w:rFonts w:ascii="Wingdings" w:hAnsi="Wingdings"/>
              </w:rPr>
              <w:t></w:t>
            </w:r>
          </w:p>
        </w:tc>
        <w:tc>
          <w:tcPr>
            <w:tcW w:w="8648" w:type="dxa"/>
          </w:tcPr>
          <w:p w14:paraId="529BF166" w14:textId="77777777" w:rsidR="00C778DC" w:rsidRPr="00747D1A" w:rsidRDefault="00471788">
            <w:pPr>
              <w:pStyle w:val="TableParagraph"/>
              <w:ind w:left="3162" w:right="3149"/>
              <w:jc w:val="center"/>
              <w:rPr>
                <w:b/>
              </w:rPr>
            </w:pPr>
            <w:r w:rsidRPr="00747D1A">
              <w:rPr>
                <w:b/>
              </w:rPr>
              <w:t>ACTION – Have you…</w:t>
            </w:r>
          </w:p>
        </w:tc>
      </w:tr>
      <w:tr w:rsidR="00C778DC" w:rsidRPr="00747D1A" w14:paraId="00AF4089" w14:textId="77777777">
        <w:trPr>
          <w:trHeight w:val="626"/>
        </w:trPr>
        <w:tc>
          <w:tcPr>
            <w:tcW w:w="960" w:type="dxa"/>
          </w:tcPr>
          <w:p w14:paraId="6E8E6D53" w14:textId="77777777" w:rsidR="00C778DC" w:rsidRPr="00747D1A" w:rsidRDefault="00C778DC">
            <w:pPr>
              <w:pStyle w:val="TableParagraph"/>
              <w:spacing w:before="0"/>
              <w:rPr>
                <w:rFonts w:ascii="Times New Roman"/>
              </w:rPr>
            </w:pPr>
          </w:p>
        </w:tc>
        <w:tc>
          <w:tcPr>
            <w:tcW w:w="8648" w:type="dxa"/>
          </w:tcPr>
          <w:p w14:paraId="69050575" w14:textId="77777777" w:rsidR="00C778DC" w:rsidRPr="00747D1A" w:rsidRDefault="00471788">
            <w:pPr>
              <w:pStyle w:val="TableParagraph"/>
              <w:ind w:left="108" w:right="205"/>
            </w:pPr>
            <w:r w:rsidRPr="00747D1A">
              <w:t xml:space="preserve">…informed departments, </w:t>
            </w:r>
            <w:proofErr w:type="gramStart"/>
            <w:r w:rsidRPr="00747D1A">
              <w:t>areas</w:t>
            </w:r>
            <w:proofErr w:type="gramEnd"/>
            <w:r w:rsidRPr="00747D1A">
              <w:t xml:space="preserve"> and individuals in advance about the trainee and their start date with the </w:t>
            </w:r>
            <w:proofErr w:type="spellStart"/>
            <w:r w:rsidRPr="00747D1A">
              <w:t>organisation</w:t>
            </w:r>
            <w:proofErr w:type="spellEnd"/>
            <w:r w:rsidRPr="00747D1A">
              <w:t>?</w:t>
            </w:r>
          </w:p>
        </w:tc>
      </w:tr>
      <w:tr w:rsidR="00C778DC" w:rsidRPr="00747D1A" w14:paraId="6FB52B78" w14:textId="77777777">
        <w:trPr>
          <w:trHeight w:val="626"/>
        </w:trPr>
        <w:tc>
          <w:tcPr>
            <w:tcW w:w="960" w:type="dxa"/>
          </w:tcPr>
          <w:p w14:paraId="5E4B71E1" w14:textId="77777777" w:rsidR="00C778DC" w:rsidRPr="00747D1A" w:rsidRDefault="00C778DC">
            <w:pPr>
              <w:pStyle w:val="TableParagraph"/>
              <w:spacing w:before="0"/>
              <w:rPr>
                <w:rFonts w:ascii="Times New Roman"/>
              </w:rPr>
            </w:pPr>
          </w:p>
        </w:tc>
        <w:tc>
          <w:tcPr>
            <w:tcW w:w="8648" w:type="dxa"/>
          </w:tcPr>
          <w:p w14:paraId="0F5CA1BB" w14:textId="77777777" w:rsidR="00C778DC" w:rsidRPr="00747D1A" w:rsidRDefault="00471788">
            <w:pPr>
              <w:pStyle w:val="TableParagraph"/>
              <w:ind w:left="108" w:right="1539"/>
            </w:pPr>
            <w:r w:rsidRPr="00747D1A">
              <w:t xml:space="preserve">…made arrangements for the trainee to have access to a computer and communication equipment before they arrive </w:t>
            </w:r>
            <w:proofErr w:type="gramStart"/>
            <w:r w:rsidRPr="00747D1A">
              <w:t>e.g.</w:t>
            </w:r>
            <w:proofErr w:type="gramEnd"/>
            <w:r w:rsidRPr="00747D1A">
              <w:t xml:space="preserve"> e-mail, telephone?</w:t>
            </w:r>
          </w:p>
        </w:tc>
      </w:tr>
      <w:tr w:rsidR="00C778DC" w:rsidRPr="00747D1A" w14:paraId="7A3E960B" w14:textId="77777777">
        <w:trPr>
          <w:trHeight w:val="625"/>
        </w:trPr>
        <w:tc>
          <w:tcPr>
            <w:tcW w:w="960" w:type="dxa"/>
          </w:tcPr>
          <w:p w14:paraId="14517EB3" w14:textId="77777777" w:rsidR="00C778DC" w:rsidRPr="00747D1A" w:rsidRDefault="00C778DC">
            <w:pPr>
              <w:pStyle w:val="TableParagraph"/>
              <w:spacing w:before="0"/>
              <w:rPr>
                <w:rFonts w:ascii="Times New Roman"/>
              </w:rPr>
            </w:pPr>
          </w:p>
        </w:tc>
        <w:tc>
          <w:tcPr>
            <w:tcW w:w="8648" w:type="dxa"/>
          </w:tcPr>
          <w:p w14:paraId="15766648" w14:textId="4EE81882" w:rsidR="00C778DC" w:rsidRPr="00747D1A" w:rsidRDefault="00471788">
            <w:pPr>
              <w:pStyle w:val="TableParagraph"/>
              <w:ind w:left="108" w:right="744"/>
            </w:pPr>
            <w:r w:rsidRPr="00747D1A">
              <w:t>…</w:t>
            </w:r>
            <w:r w:rsidR="00D262CC" w:rsidRPr="00747D1A">
              <w:t>considered</w:t>
            </w:r>
            <w:r w:rsidRPr="00747D1A">
              <w:t xml:space="preserve"> a trainee’s previous NHS experience and knowledge when planning orientation content?</w:t>
            </w:r>
          </w:p>
        </w:tc>
      </w:tr>
      <w:tr w:rsidR="00C778DC" w:rsidRPr="00747D1A" w14:paraId="0F74F1D3" w14:textId="77777777">
        <w:trPr>
          <w:trHeight w:val="878"/>
        </w:trPr>
        <w:tc>
          <w:tcPr>
            <w:tcW w:w="960" w:type="dxa"/>
          </w:tcPr>
          <w:p w14:paraId="4E0F258C" w14:textId="77777777" w:rsidR="00C778DC" w:rsidRPr="00747D1A" w:rsidRDefault="00C778DC">
            <w:pPr>
              <w:pStyle w:val="TableParagraph"/>
              <w:spacing w:before="0"/>
              <w:rPr>
                <w:rFonts w:ascii="Times New Roman"/>
              </w:rPr>
            </w:pPr>
          </w:p>
        </w:tc>
        <w:tc>
          <w:tcPr>
            <w:tcW w:w="8648" w:type="dxa"/>
          </w:tcPr>
          <w:p w14:paraId="362047F2" w14:textId="77777777" w:rsidR="00C778DC" w:rsidRPr="00747D1A" w:rsidRDefault="00471788">
            <w:pPr>
              <w:pStyle w:val="TableParagraph"/>
              <w:ind w:left="108" w:right="426"/>
            </w:pPr>
            <w:r w:rsidRPr="00747D1A">
              <w:t xml:space="preserve">…booked the trainee, in the early stages, onto appropriate in-house training </w:t>
            </w:r>
            <w:proofErr w:type="spellStart"/>
            <w:r w:rsidRPr="00747D1A">
              <w:t>programmes</w:t>
            </w:r>
            <w:proofErr w:type="spellEnd"/>
            <w:r w:rsidRPr="00747D1A">
              <w:t xml:space="preserve">, as required of the Scheme, the post or the trainee’s PDP? </w:t>
            </w:r>
            <w:proofErr w:type="gramStart"/>
            <w:r w:rsidRPr="00747D1A">
              <w:t>e.g.</w:t>
            </w:r>
            <w:proofErr w:type="gramEnd"/>
            <w:r w:rsidRPr="00747D1A">
              <w:t xml:space="preserve"> health and safety, disciplinary and grievance procedure, and manual handling</w:t>
            </w:r>
          </w:p>
        </w:tc>
      </w:tr>
      <w:tr w:rsidR="00C778DC" w:rsidRPr="00747D1A" w14:paraId="6B7177E7" w14:textId="77777777">
        <w:trPr>
          <w:trHeight w:val="1384"/>
        </w:trPr>
        <w:tc>
          <w:tcPr>
            <w:tcW w:w="960" w:type="dxa"/>
          </w:tcPr>
          <w:p w14:paraId="146DD624" w14:textId="77777777" w:rsidR="00C778DC" w:rsidRPr="00747D1A" w:rsidRDefault="00C778DC">
            <w:pPr>
              <w:pStyle w:val="TableParagraph"/>
              <w:spacing w:before="0"/>
              <w:rPr>
                <w:rFonts w:ascii="Times New Roman"/>
              </w:rPr>
            </w:pPr>
          </w:p>
        </w:tc>
        <w:tc>
          <w:tcPr>
            <w:tcW w:w="8648" w:type="dxa"/>
          </w:tcPr>
          <w:p w14:paraId="54BCD62E" w14:textId="652FAB58" w:rsidR="00C778DC" w:rsidRPr="00747D1A" w:rsidRDefault="00471788">
            <w:pPr>
              <w:pStyle w:val="TableParagraph"/>
              <w:ind w:left="108" w:right="101"/>
            </w:pPr>
            <w:r w:rsidRPr="00747D1A">
              <w:t xml:space="preserve">…arranged personally to provide, in the first week, an overview of your </w:t>
            </w:r>
            <w:proofErr w:type="spellStart"/>
            <w:r w:rsidRPr="00747D1A">
              <w:t>organisation</w:t>
            </w:r>
            <w:proofErr w:type="spellEnd"/>
            <w:r w:rsidRPr="00747D1A">
              <w:t xml:space="preserve"> as a whole, and other NHS </w:t>
            </w:r>
            <w:proofErr w:type="spellStart"/>
            <w:r w:rsidRPr="00747D1A">
              <w:t>organisations</w:t>
            </w:r>
            <w:proofErr w:type="spellEnd"/>
            <w:r w:rsidRPr="00747D1A">
              <w:t xml:space="preserve"> in the local health economy? e.g. it’s place in the patch; it’s objectives - strategic plans; structure - information on directorates and how this feeds up to board </w:t>
            </w:r>
            <w:proofErr w:type="gramStart"/>
            <w:r w:rsidRPr="00747D1A">
              <w:t xml:space="preserve">level;  </w:t>
            </w:r>
            <w:proofErr w:type="spellStart"/>
            <w:r w:rsidRPr="00747D1A">
              <w:t>organisation</w:t>
            </w:r>
            <w:proofErr w:type="spellEnd"/>
            <w:proofErr w:type="gramEnd"/>
            <w:r w:rsidRPr="00747D1A">
              <w:t xml:space="preserve"> chart; current issues or developments in the trust and area (new board members, large capital projects</w:t>
            </w:r>
            <w:r w:rsidRPr="00747D1A">
              <w:rPr>
                <w:spacing w:val="-12"/>
              </w:rPr>
              <w:t xml:space="preserve"> </w:t>
            </w:r>
            <w:r w:rsidR="00D262CC" w:rsidRPr="00747D1A">
              <w:t>etc.</w:t>
            </w:r>
            <w:r w:rsidRPr="00747D1A">
              <w:t>).</w:t>
            </w:r>
          </w:p>
        </w:tc>
      </w:tr>
      <w:tr w:rsidR="00C778DC" w:rsidRPr="00747D1A" w14:paraId="106E65DC" w14:textId="77777777">
        <w:trPr>
          <w:trHeight w:val="625"/>
        </w:trPr>
        <w:tc>
          <w:tcPr>
            <w:tcW w:w="960" w:type="dxa"/>
          </w:tcPr>
          <w:p w14:paraId="7B11C6E9" w14:textId="77777777" w:rsidR="00C778DC" w:rsidRPr="00747D1A" w:rsidRDefault="00C778DC">
            <w:pPr>
              <w:pStyle w:val="TableParagraph"/>
              <w:spacing w:before="0"/>
              <w:rPr>
                <w:rFonts w:ascii="Times New Roman"/>
              </w:rPr>
            </w:pPr>
          </w:p>
        </w:tc>
        <w:tc>
          <w:tcPr>
            <w:tcW w:w="8648" w:type="dxa"/>
          </w:tcPr>
          <w:p w14:paraId="7408CB5B" w14:textId="77777777" w:rsidR="00C778DC" w:rsidRPr="00747D1A" w:rsidRDefault="00471788">
            <w:pPr>
              <w:pStyle w:val="TableParagraph"/>
              <w:ind w:left="108" w:right="255"/>
            </w:pPr>
            <w:r w:rsidRPr="00747D1A">
              <w:t>…arranged to hold regular meetings with the trainee, once a week initially, to actively encourage the trainee to reflect on experiences during this period?</w:t>
            </w:r>
          </w:p>
        </w:tc>
      </w:tr>
      <w:tr w:rsidR="00C778DC" w:rsidRPr="00747D1A" w14:paraId="12E7F2AF" w14:textId="77777777">
        <w:trPr>
          <w:trHeight w:val="626"/>
        </w:trPr>
        <w:tc>
          <w:tcPr>
            <w:tcW w:w="960" w:type="dxa"/>
          </w:tcPr>
          <w:p w14:paraId="76466FE0" w14:textId="77777777" w:rsidR="00C778DC" w:rsidRPr="00747D1A" w:rsidRDefault="00C778DC">
            <w:pPr>
              <w:pStyle w:val="TableParagraph"/>
              <w:spacing w:before="0"/>
              <w:rPr>
                <w:rFonts w:ascii="Times New Roman"/>
              </w:rPr>
            </w:pPr>
          </w:p>
        </w:tc>
        <w:tc>
          <w:tcPr>
            <w:tcW w:w="8648" w:type="dxa"/>
          </w:tcPr>
          <w:p w14:paraId="073EE51B" w14:textId="77777777" w:rsidR="00C778DC" w:rsidRPr="00747D1A" w:rsidRDefault="00471788">
            <w:pPr>
              <w:pStyle w:val="TableParagraph"/>
              <w:ind w:left="108" w:right="841"/>
            </w:pPr>
            <w:r w:rsidRPr="00747D1A">
              <w:t xml:space="preserve">…asked the trainee to prepare a one page ‘pen portrait’ about themselves’ and circulated this to departments and </w:t>
            </w:r>
            <w:proofErr w:type="spellStart"/>
            <w:r w:rsidRPr="00747D1A">
              <w:t>organisations</w:t>
            </w:r>
            <w:proofErr w:type="spellEnd"/>
            <w:r w:rsidRPr="00747D1A">
              <w:t xml:space="preserve"> prior to their orientation visit?</w:t>
            </w:r>
          </w:p>
        </w:tc>
      </w:tr>
      <w:tr w:rsidR="00C778DC" w:rsidRPr="00747D1A" w14:paraId="4A22FB84" w14:textId="77777777">
        <w:trPr>
          <w:trHeight w:val="626"/>
        </w:trPr>
        <w:tc>
          <w:tcPr>
            <w:tcW w:w="960" w:type="dxa"/>
          </w:tcPr>
          <w:p w14:paraId="6755EE0D" w14:textId="77777777" w:rsidR="00C778DC" w:rsidRPr="00747D1A" w:rsidRDefault="00C778DC">
            <w:pPr>
              <w:pStyle w:val="TableParagraph"/>
              <w:spacing w:before="0"/>
              <w:rPr>
                <w:rFonts w:ascii="Times New Roman"/>
              </w:rPr>
            </w:pPr>
          </w:p>
        </w:tc>
        <w:tc>
          <w:tcPr>
            <w:tcW w:w="8648" w:type="dxa"/>
          </w:tcPr>
          <w:p w14:paraId="669A57B0" w14:textId="77777777" w:rsidR="00C778DC" w:rsidRPr="00747D1A" w:rsidRDefault="00471788">
            <w:pPr>
              <w:pStyle w:val="TableParagraph"/>
              <w:ind w:left="108" w:right="206"/>
            </w:pPr>
            <w:r w:rsidRPr="00747D1A">
              <w:t>…helped the trainee prepare a framework for interviewing and questioning those they meet during their orientation, referring to personal and scheme objectives?</w:t>
            </w:r>
          </w:p>
        </w:tc>
      </w:tr>
      <w:tr w:rsidR="00C778DC" w:rsidRPr="00747D1A" w14:paraId="5C39D451" w14:textId="77777777">
        <w:trPr>
          <w:trHeight w:val="1132"/>
        </w:trPr>
        <w:tc>
          <w:tcPr>
            <w:tcW w:w="960" w:type="dxa"/>
          </w:tcPr>
          <w:p w14:paraId="3B17C51B" w14:textId="77777777" w:rsidR="00C778DC" w:rsidRPr="00747D1A" w:rsidRDefault="00C778DC">
            <w:pPr>
              <w:pStyle w:val="TableParagraph"/>
              <w:spacing w:before="0"/>
              <w:rPr>
                <w:rFonts w:ascii="Times New Roman"/>
              </w:rPr>
            </w:pPr>
          </w:p>
        </w:tc>
        <w:tc>
          <w:tcPr>
            <w:tcW w:w="8648" w:type="dxa"/>
          </w:tcPr>
          <w:p w14:paraId="19F16198" w14:textId="77777777" w:rsidR="00C778DC" w:rsidRPr="00747D1A" w:rsidRDefault="00471788">
            <w:pPr>
              <w:pStyle w:val="TableParagraph"/>
              <w:ind w:left="108" w:right="96"/>
            </w:pPr>
            <w:r w:rsidRPr="00747D1A">
              <w:t xml:space="preserve">…scheduled the trainee to meet or shadow the Chief Executive, Chair and Directors? (Ensure that this happens </w:t>
            </w:r>
            <w:proofErr w:type="gramStart"/>
            <w:r w:rsidRPr="00747D1A">
              <w:t>later on</w:t>
            </w:r>
            <w:proofErr w:type="gramEnd"/>
            <w:r w:rsidRPr="00747D1A">
              <w:t xml:space="preserve"> in orientation - a new trainee is unlikely to make the best of this time early on, having not had sufficient experience to formulate appropriate opinions and questions).</w:t>
            </w:r>
          </w:p>
        </w:tc>
      </w:tr>
      <w:tr w:rsidR="00C778DC" w:rsidRPr="00747D1A" w14:paraId="66668F88" w14:textId="77777777">
        <w:trPr>
          <w:trHeight w:val="625"/>
        </w:trPr>
        <w:tc>
          <w:tcPr>
            <w:tcW w:w="960" w:type="dxa"/>
          </w:tcPr>
          <w:p w14:paraId="319307EF" w14:textId="77777777" w:rsidR="00C778DC" w:rsidRPr="00747D1A" w:rsidRDefault="00C778DC">
            <w:pPr>
              <w:pStyle w:val="TableParagraph"/>
              <w:spacing w:before="0"/>
              <w:rPr>
                <w:rFonts w:ascii="Times New Roman"/>
              </w:rPr>
            </w:pPr>
          </w:p>
        </w:tc>
        <w:tc>
          <w:tcPr>
            <w:tcW w:w="8648" w:type="dxa"/>
          </w:tcPr>
          <w:p w14:paraId="70A433DD" w14:textId="77777777" w:rsidR="00C778DC" w:rsidRPr="00747D1A" w:rsidRDefault="00471788">
            <w:pPr>
              <w:pStyle w:val="TableParagraph"/>
              <w:ind w:left="108" w:right="414"/>
            </w:pPr>
            <w:r w:rsidRPr="00747D1A">
              <w:t>…worked with the Placement Manager to make the arrangements for transition into post?</w:t>
            </w:r>
          </w:p>
        </w:tc>
      </w:tr>
      <w:tr w:rsidR="00C778DC" w:rsidRPr="00747D1A" w14:paraId="5FB42769" w14:textId="77777777">
        <w:trPr>
          <w:trHeight w:val="626"/>
        </w:trPr>
        <w:tc>
          <w:tcPr>
            <w:tcW w:w="960" w:type="dxa"/>
          </w:tcPr>
          <w:p w14:paraId="079D4421" w14:textId="77777777" w:rsidR="00C778DC" w:rsidRPr="00747D1A" w:rsidRDefault="00C778DC">
            <w:pPr>
              <w:pStyle w:val="TableParagraph"/>
              <w:spacing w:before="0"/>
              <w:rPr>
                <w:rFonts w:ascii="Times New Roman"/>
              </w:rPr>
            </w:pPr>
          </w:p>
        </w:tc>
        <w:tc>
          <w:tcPr>
            <w:tcW w:w="8648" w:type="dxa"/>
          </w:tcPr>
          <w:p w14:paraId="374B52CC" w14:textId="77777777" w:rsidR="00C778DC" w:rsidRPr="00747D1A" w:rsidRDefault="00471788">
            <w:pPr>
              <w:pStyle w:val="TableParagraph"/>
              <w:ind w:left="108" w:right="267"/>
            </w:pPr>
            <w:r w:rsidRPr="00747D1A">
              <w:t>…arranged to attend the first performance review with the trainee and the Placement Manager?</w:t>
            </w:r>
          </w:p>
        </w:tc>
      </w:tr>
      <w:tr w:rsidR="00C778DC" w:rsidRPr="00747D1A" w14:paraId="5A4C5A02" w14:textId="77777777">
        <w:trPr>
          <w:trHeight w:val="626"/>
        </w:trPr>
        <w:tc>
          <w:tcPr>
            <w:tcW w:w="960" w:type="dxa"/>
          </w:tcPr>
          <w:p w14:paraId="1D58D60A" w14:textId="77777777" w:rsidR="00C778DC" w:rsidRPr="00747D1A" w:rsidRDefault="00C778DC">
            <w:pPr>
              <w:pStyle w:val="TableParagraph"/>
              <w:spacing w:before="0"/>
              <w:rPr>
                <w:rFonts w:ascii="Times New Roman"/>
              </w:rPr>
            </w:pPr>
          </w:p>
        </w:tc>
        <w:tc>
          <w:tcPr>
            <w:tcW w:w="8648" w:type="dxa"/>
          </w:tcPr>
          <w:p w14:paraId="741810E0" w14:textId="77777777" w:rsidR="00C778DC" w:rsidRPr="00747D1A" w:rsidRDefault="00471788">
            <w:pPr>
              <w:pStyle w:val="TableParagraph"/>
              <w:ind w:left="108" w:right="426"/>
            </w:pPr>
            <w:proofErr w:type="gramStart"/>
            <w:r w:rsidRPr="00747D1A">
              <w:t>.....</w:t>
            </w:r>
            <w:proofErr w:type="gramEnd"/>
            <w:r w:rsidRPr="00747D1A">
              <w:t>discussed and arranged with the trainee the method that they will use to provide feedback on their orientation experience.</w:t>
            </w:r>
          </w:p>
        </w:tc>
      </w:tr>
    </w:tbl>
    <w:p w14:paraId="3E25E9A6" w14:textId="77777777" w:rsidR="00C778DC" w:rsidRPr="00747D1A" w:rsidRDefault="00C778DC">
      <w:pPr>
        <w:sectPr w:rsidR="00C778DC" w:rsidRPr="00747D1A">
          <w:pgSz w:w="11910" w:h="16850"/>
          <w:pgMar w:top="1880" w:right="0" w:bottom="640" w:left="980" w:header="388" w:footer="454" w:gutter="0"/>
          <w:cols w:space="720"/>
        </w:sectPr>
      </w:pPr>
    </w:p>
    <w:p w14:paraId="4F8166DC" w14:textId="77777777" w:rsidR="00C778DC" w:rsidRPr="00747D1A" w:rsidRDefault="00C778DC">
      <w:pPr>
        <w:pStyle w:val="BodyText"/>
        <w:spacing w:before="11"/>
        <w:rPr>
          <w:b/>
          <w:sz w:val="16"/>
        </w:rPr>
      </w:pPr>
    </w:p>
    <w:p w14:paraId="3253F2CB" w14:textId="77777777" w:rsidR="00C778DC" w:rsidRPr="00F44A84" w:rsidRDefault="00471788">
      <w:pPr>
        <w:spacing w:before="92"/>
        <w:ind w:left="722"/>
        <w:rPr>
          <w:b/>
          <w:color w:val="808080" w:themeColor="background1" w:themeShade="80"/>
          <w:sz w:val="24"/>
          <w:szCs w:val="24"/>
        </w:rPr>
      </w:pPr>
      <w:r w:rsidRPr="00F44A84">
        <w:rPr>
          <w:b/>
          <w:color w:val="808080" w:themeColor="background1" w:themeShade="80"/>
          <w:sz w:val="24"/>
          <w:szCs w:val="24"/>
        </w:rPr>
        <w:t xml:space="preserve">APPENDIX C: </w:t>
      </w:r>
      <w:bookmarkStart w:id="0" w:name="_Hlk58414773"/>
      <w:r w:rsidRPr="00F44A84">
        <w:rPr>
          <w:b/>
          <w:color w:val="808080" w:themeColor="background1" w:themeShade="80"/>
          <w:sz w:val="24"/>
          <w:szCs w:val="24"/>
        </w:rPr>
        <w:t>ORIENTATION FAQS FOR MANAGERS</w:t>
      </w:r>
      <w:bookmarkEnd w:id="0"/>
    </w:p>
    <w:p w14:paraId="59962CA9" w14:textId="77777777" w:rsidR="00C778DC" w:rsidRPr="00747D1A" w:rsidRDefault="00C778DC">
      <w:pPr>
        <w:pStyle w:val="BodyText"/>
        <w:spacing w:before="1"/>
        <w:rPr>
          <w:b/>
        </w:rPr>
      </w:pPr>
    </w:p>
    <w:p w14:paraId="713C4434" w14:textId="7813C9F9" w:rsidR="00C778DC" w:rsidRPr="00747D1A" w:rsidRDefault="008002AA">
      <w:pPr>
        <w:pStyle w:val="BodyText"/>
        <w:ind w:left="722" w:right="1838"/>
      </w:pPr>
      <w:r w:rsidRPr="00747D1A">
        <w:t>T</w:t>
      </w:r>
      <w:r w:rsidR="00471788" w:rsidRPr="00747D1A">
        <w:t>rainees will complete their Orientation and be ready and eager to start their placements. We hope the Orientation guidelines and the manager training will help you to prepare an exciting and full orientation plan which your trainee will remember for the rest of their NHS careers. We know from experience that this is a great foundation, not only for their training but their futures as leaders in healthcare.</w:t>
      </w:r>
    </w:p>
    <w:p w14:paraId="301185EA" w14:textId="77777777" w:rsidR="00C778DC" w:rsidRPr="00747D1A" w:rsidRDefault="00C778DC">
      <w:pPr>
        <w:pStyle w:val="BodyText"/>
        <w:spacing w:before="9"/>
        <w:rPr>
          <w:sz w:val="21"/>
        </w:rPr>
      </w:pPr>
    </w:p>
    <w:p w14:paraId="2B4B21C6" w14:textId="77777777" w:rsidR="00C778DC" w:rsidRPr="00747D1A" w:rsidRDefault="00471788">
      <w:pPr>
        <w:pStyle w:val="BodyText"/>
        <w:spacing w:before="1"/>
        <w:ind w:left="722" w:right="2435"/>
      </w:pPr>
      <w:r w:rsidRPr="00747D1A">
        <w:t xml:space="preserve">We have compiled a list of Q &amp; As to support delivery of an effective Orientation </w:t>
      </w:r>
      <w:proofErr w:type="spellStart"/>
      <w:r w:rsidRPr="00747D1A">
        <w:t>Programme</w:t>
      </w:r>
      <w:proofErr w:type="spellEnd"/>
      <w:r w:rsidRPr="00747D1A">
        <w:t>.</w:t>
      </w:r>
    </w:p>
    <w:p w14:paraId="7C5B7282" w14:textId="77777777" w:rsidR="00C778DC" w:rsidRPr="00747D1A" w:rsidRDefault="00C778DC">
      <w:pPr>
        <w:pStyle w:val="BodyText"/>
        <w:rPr>
          <w:sz w:val="24"/>
        </w:rPr>
      </w:pPr>
    </w:p>
    <w:p w14:paraId="5B44CD4D" w14:textId="77777777" w:rsidR="00C778DC" w:rsidRPr="00747D1A" w:rsidRDefault="00C778DC">
      <w:pPr>
        <w:pStyle w:val="BodyText"/>
        <w:spacing w:before="1"/>
        <w:rPr>
          <w:sz w:val="20"/>
        </w:rPr>
      </w:pPr>
    </w:p>
    <w:p w14:paraId="7984E859" w14:textId="77777777" w:rsidR="00C778DC" w:rsidRPr="00747D1A" w:rsidRDefault="00471788" w:rsidP="32C08155">
      <w:pPr>
        <w:ind w:left="722"/>
        <w:rPr>
          <w:b/>
          <w:bCs/>
        </w:rPr>
      </w:pPr>
      <w:r w:rsidRPr="32C08155">
        <w:rPr>
          <w:b/>
          <w:bCs/>
          <w:u w:val="thick"/>
        </w:rPr>
        <w:t xml:space="preserve">When things </w:t>
      </w:r>
      <w:proofErr w:type="gramStart"/>
      <w:r w:rsidRPr="32C08155">
        <w:rPr>
          <w:b/>
          <w:bCs/>
          <w:u w:val="thick"/>
        </w:rPr>
        <w:t>don’t</w:t>
      </w:r>
      <w:proofErr w:type="gramEnd"/>
      <w:r w:rsidRPr="32C08155">
        <w:rPr>
          <w:b/>
          <w:bCs/>
          <w:u w:val="thick"/>
        </w:rPr>
        <w:t xml:space="preserve"> go quite as planned</w:t>
      </w:r>
      <w:r w:rsidRPr="32C08155">
        <w:rPr>
          <w:b/>
          <w:bCs/>
        </w:rPr>
        <w:t>!</w:t>
      </w:r>
    </w:p>
    <w:p w14:paraId="7AD29551" w14:textId="77777777" w:rsidR="00C778DC" w:rsidRPr="00747D1A" w:rsidRDefault="00C778DC">
      <w:pPr>
        <w:pStyle w:val="BodyText"/>
        <w:rPr>
          <w:b/>
          <w:sz w:val="20"/>
        </w:rPr>
      </w:pPr>
    </w:p>
    <w:p w14:paraId="7BB72F58" w14:textId="77777777" w:rsidR="00C778DC" w:rsidRPr="00747D1A" w:rsidRDefault="00C778DC">
      <w:pPr>
        <w:pStyle w:val="BodyText"/>
        <w:spacing w:before="9"/>
        <w:rPr>
          <w:b/>
          <w:sz w:val="15"/>
        </w:rPr>
      </w:pPr>
    </w:p>
    <w:p w14:paraId="3DA04AF7" w14:textId="77777777" w:rsidR="00C778DC" w:rsidRPr="00747D1A" w:rsidRDefault="00471788" w:rsidP="32C08155">
      <w:pPr>
        <w:spacing w:before="94"/>
        <w:ind w:left="722" w:right="1924"/>
        <w:rPr>
          <w:b/>
          <w:bCs/>
        </w:rPr>
      </w:pPr>
      <w:r w:rsidRPr="32C08155">
        <w:rPr>
          <w:b/>
          <w:bCs/>
        </w:rPr>
        <w:t>Q) I have arranged a full and comprehensive orientation plan for my trainee but what I have arranged keeps getting cancelled at the last minute or the trainee turns up and no one appears to be expecting him/her.</w:t>
      </w:r>
    </w:p>
    <w:p w14:paraId="70787260" w14:textId="7C00F55B" w:rsidR="32C08155" w:rsidRDefault="32C08155" w:rsidP="32C08155">
      <w:pPr>
        <w:spacing w:before="94"/>
        <w:ind w:left="722" w:right="1924"/>
        <w:rPr>
          <w:b/>
          <w:bCs/>
        </w:rPr>
      </w:pPr>
    </w:p>
    <w:p w14:paraId="4968B348" w14:textId="77777777" w:rsidR="00C778DC" w:rsidRPr="00747D1A" w:rsidRDefault="00471788">
      <w:pPr>
        <w:pStyle w:val="BodyText"/>
        <w:ind w:left="722" w:right="1811"/>
      </w:pPr>
      <w:r w:rsidRPr="00747D1A">
        <w:t>A) Ensure that the trainee either phones or emails to confirm the appointment a day or so in advance. It helps if they send a pen portrait and a short explanation about the scheme and why they are coming.</w:t>
      </w:r>
    </w:p>
    <w:p w14:paraId="50B2AAEB" w14:textId="77777777" w:rsidR="00C778DC" w:rsidRPr="00747D1A" w:rsidRDefault="00C778DC">
      <w:pPr>
        <w:pStyle w:val="BodyText"/>
      </w:pPr>
    </w:p>
    <w:p w14:paraId="7153EA6F" w14:textId="77777777" w:rsidR="00C778DC" w:rsidRPr="00747D1A" w:rsidRDefault="00471788">
      <w:pPr>
        <w:pStyle w:val="BodyText"/>
        <w:ind w:left="722" w:right="1933"/>
      </w:pPr>
      <w:r w:rsidRPr="00747D1A">
        <w:t xml:space="preserve">Sometimes things are cancelled due to emergencies. If you can, have a few things in reserve. Have something for the trainee to do back at “base”. It is good to give the trainee a </w:t>
      </w:r>
      <w:r w:rsidRPr="00747D1A">
        <w:rPr>
          <w:u w:val="single"/>
        </w:rPr>
        <w:t xml:space="preserve">small </w:t>
      </w:r>
      <w:r w:rsidRPr="00747D1A">
        <w:t>project related to the orientation and if things are cancelled, they can come back to base and/or spend some time on the project.</w:t>
      </w:r>
    </w:p>
    <w:p w14:paraId="3B55A833" w14:textId="77777777" w:rsidR="00C778DC" w:rsidRPr="00747D1A" w:rsidRDefault="00C778DC">
      <w:pPr>
        <w:pStyle w:val="BodyText"/>
        <w:spacing w:before="1"/>
      </w:pPr>
    </w:p>
    <w:p w14:paraId="60227A60" w14:textId="77777777" w:rsidR="00C778DC" w:rsidRPr="00747D1A" w:rsidRDefault="00471788">
      <w:pPr>
        <w:pStyle w:val="BodyText"/>
        <w:ind w:left="722" w:right="1871"/>
      </w:pPr>
      <w:r w:rsidRPr="00747D1A">
        <w:t xml:space="preserve">We ask that trainees give a presentation at the end of their orientation </w:t>
      </w:r>
      <w:proofErr w:type="gramStart"/>
      <w:r w:rsidRPr="00747D1A">
        <w:t>e.g.</w:t>
      </w:r>
      <w:proofErr w:type="gramEnd"/>
      <w:r w:rsidRPr="00747D1A">
        <w:t xml:space="preserve"> to the trust board or at a departmental meeting. Any “down” time can be used to start preparing for that presentation.</w:t>
      </w:r>
    </w:p>
    <w:p w14:paraId="25BDAA84" w14:textId="77777777" w:rsidR="00C778DC" w:rsidRPr="00747D1A" w:rsidRDefault="00C778DC">
      <w:pPr>
        <w:pStyle w:val="BodyText"/>
        <w:rPr>
          <w:sz w:val="24"/>
        </w:rPr>
      </w:pPr>
    </w:p>
    <w:p w14:paraId="7843442B" w14:textId="77777777" w:rsidR="00C778DC" w:rsidRPr="00747D1A" w:rsidRDefault="00C778DC">
      <w:pPr>
        <w:pStyle w:val="BodyText"/>
        <w:spacing w:before="11"/>
        <w:rPr>
          <w:sz w:val="19"/>
        </w:rPr>
      </w:pPr>
    </w:p>
    <w:p w14:paraId="479B2AFE" w14:textId="77777777" w:rsidR="00C778DC" w:rsidRPr="00747D1A" w:rsidRDefault="00471788">
      <w:pPr>
        <w:pStyle w:val="Heading3"/>
        <w:ind w:right="2327"/>
      </w:pPr>
      <w:r>
        <w:t>Q) I am getting unfavorable feedback on my trainee. He/she is not making a good impression with those he/she meets during orientation.</w:t>
      </w:r>
    </w:p>
    <w:p w14:paraId="16FC3ABC" w14:textId="5A468B4B" w:rsidR="32C08155" w:rsidRDefault="32C08155" w:rsidP="32C08155">
      <w:pPr>
        <w:pStyle w:val="Heading3"/>
        <w:ind w:right="2327"/>
      </w:pPr>
    </w:p>
    <w:p w14:paraId="26CD3867" w14:textId="77777777" w:rsidR="00C778DC" w:rsidRPr="00747D1A" w:rsidRDefault="00471788">
      <w:pPr>
        <w:pStyle w:val="BodyText"/>
        <w:spacing w:before="1"/>
        <w:ind w:left="722" w:right="1860"/>
      </w:pPr>
      <w:r w:rsidRPr="00747D1A">
        <w:t>A) This is unusual but not unheard of. Trainees are sometimes nervous and unsure of themselves and despite our best efforts unclear of the purpose of the orientation. Collect as much information as you can about the kinds of impression the trainee is making and offer constructive feedback on how to improve. Helping the trainee to focus on the purpose of the orientation is also helpful in these circumstances.</w:t>
      </w:r>
    </w:p>
    <w:p w14:paraId="29F99100" w14:textId="77777777" w:rsidR="00C778DC" w:rsidRPr="00747D1A" w:rsidRDefault="00C778DC">
      <w:pPr>
        <w:pStyle w:val="BodyText"/>
        <w:spacing w:before="10"/>
        <w:rPr>
          <w:sz w:val="21"/>
        </w:rPr>
      </w:pPr>
    </w:p>
    <w:p w14:paraId="663C6EB6" w14:textId="3365EA95" w:rsidR="00C778DC" w:rsidRPr="00747D1A" w:rsidRDefault="00471788">
      <w:pPr>
        <w:pStyle w:val="BodyText"/>
        <w:spacing w:before="1"/>
        <w:ind w:left="722" w:right="1787"/>
      </w:pPr>
      <w:r w:rsidRPr="00747D1A">
        <w:t xml:space="preserve">It may be helpful to </w:t>
      </w:r>
      <w:r w:rsidR="00CC17D7" w:rsidRPr="00747D1A">
        <w:t>discuss</w:t>
      </w:r>
      <w:r w:rsidRPr="00747D1A">
        <w:t xml:space="preserve"> the trainee’s assessment </w:t>
      </w:r>
      <w:proofErr w:type="spellStart"/>
      <w:r w:rsidRPr="00747D1A">
        <w:t>centre</w:t>
      </w:r>
      <w:proofErr w:type="spellEnd"/>
      <w:r w:rsidRPr="00747D1A">
        <w:t xml:space="preserve"> feedback and see if any direction can be gleaned from that. </w:t>
      </w:r>
      <w:r w:rsidRPr="00747D1A">
        <w:rPr>
          <w:i/>
        </w:rPr>
        <w:t>(The trainee will have been sent their feedback directly to them)</w:t>
      </w:r>
      <w:r w:rsidRPr="00747D1A">
        <w:t xml:space="preserve">. When the Orientation is </w:t>
      </w:r>
      <w:proofErr w:type="gramStart"/>
      <w:r w:rsidRPr="00747D1A">
        <w:t>completed</w:t>
      </w:r>
      <w:proofErr w:type="gramEnd"/>
      <w:r w:rsidRPr="00747D1A">
        <w:t xml:space="preserve"> it is the </w:t>
      </w:r>
      <w:proofErr w:type="spellStart"/>
      <w:r w:rsidRPr="00747D1A">
        <w:t>Programme</w:t>
      </w:r>
      <w:proofErr w:type="spellEnd"/>
      <w:r w:rsidRPr="00747D1A">
        <w:t xml:space="preserve"> Manager’s responsibility to support the trainee as they write their first Personal Development Plan</w:t>
      </w:r>
      <w:r w:rsidR="003215D4" w:rsidRPr="00747D1A">
        <w:t>.</w:t>
      </w:r>
    </w:p>
    <w:p w14:paraId="3770216C" w14:textId="77777777" w:rsidR="00C778DC" w:rsidRPr="00747D1A" w:rsidRDefault="00C778DC">
      <w:pPr>
        <w:sectPr w:rsidR="00C778DC" w:rsidRPr="00747D1A">
          <w:pgSz w:w="11910" w:h="16850"/>
          <w:pgMar w:top="1880" w:right="0" w:bottom="640" w:left="980" w:header="388" w:footer="454" w:gutter="0"/>
          <w:cols w:space="720"/>
        </w:sectPr>
      </w:pPr>
    </w:p>
    <w:p w14:paraId="63BEF5E3" w14:textId="77777777" w:rsidR="00C778DC" w:rsidRPr="00747D1A" w:rsidRDefault="00C778DC">
      <w:pPr>
        <w:pStyle w:val="BodyText"/>
        <w:rPr>
          <w:sz w:val="20"/>
        </w:rPr>
      </w:pPr>
    </w:p>
    <w:p w14:paraId="2FEBF483" w14:textId="77777777" w:rsidR="00C778DC" w:rsidRPr="00747D1A" w:rsidRDefault="00C778DC">
      <w:pPr>
        <w:pStyle w:val="BodyText"/>
        <w:spacing w:before="10"/>
        <w:rPr>
          <w:sz w:val="18"/>
        </w:rPr>
      </w:pPr>
    </w:p>
    <w:p w14:paraId="0A10006A" w14:textId="77777777" w:rsidR="00C778DC" w:rsidRPr="00747D1A" w:rsidRDefault="00471788">
      <w:pPr>
        <w:pStyle w:val="Heading3"/>
        <w:spacing w:before="94"/>
        <w:ind w:right="2278"/>
      </w:pPr>
      <w:r w:rsidRPr="00747D1A">
        <w:t>Q) I have a finance trainee and am surprised at that the orientation period is interrupted by so much time away for study and examinations</w:t>
      </w:r>
    </w:p>
    <w:p w14:paraId="22EC862D" w14:textId="77777777" w:rsidR="00C778DC" w:rsidRPr="00747D1A" w:rsidRDefault="00471788">
      <w:pPr>
        <w:pStyle w:val="BodyText"/>
        <w:ind w:left="722" w:right="1957"/>
      </w:pPr>
      <w:r w:rsidRPr="00747D1A">
        <w:t xml:space="preserve">A) All </w:t>
      </w:r>
      <w:proofErr w:type="spellStart"/>
      <w:r w:rsidRPr="00747D1A">
        <w:t>organisational</w:t>
      </w:r>
      <w:proofErr w:type="spellEnd"/>
      <w:r w:rsidRPr="00747D1A">
        <w:t xml:space="preserve"> Leads and </w:t>
      </w:r>
      <w:proofErr w:type="spellStart"/>
      <w:r w:rsidRPr="00747D1A">
        <w:t>Programme</w:t>
      </w:r>
      <w:proofErr w:type="spellEnd"/>
      <w:r w:rsidRPr="00747D1A">
        <w:t xml:space="preserve"> Managers as well as Trainees will be informed about study days (finance and all other study days that fell within the orientation period</w:t>
      </w:r>
      <w:proofErr w:type="gramStart"/>
      <w:r w:rsidRPr="00747D1A">
        <w:t>), as soon as</w:t>
      </w:r>
      <w:proofErr w:type="gramEnd"/>
      <w:r w:rsidRPr="00747D1A">
        <w:t xml:space="preserve"> we receive them from our education providers</w:t>
      </w:r>
      <w:r w:rsidRPr="00747D1A">
        <w:rPr>
          <w:b/>
        </w:rPr>
        <w:t xml:space="preserve">. </w:t>
      </w:r>
      <w:r w:rsidRPr="00747D1A">
        <w:t xml:space="preserve">Occasionally our providers needed to make some alterations and we are aware that changes within trusts meant that information was not always cascaded effectively. However, we do our best to keep our managers informed. Unfortunately, it is the nature of the finance scheme that the education </w:t>
      </w:r>
      <w:proofErr w:type="spellStart"/>
      <w:r w:rsidRPr="00747D1A">
        <w:t>programme</w:t>
      </w:r>
      <w:proofErr w:type="spellEnd"/>
      <w:r w:rsidRPr="00747D1A">
        <w:t xml:space="preserve"> is demanding and starts early.</w:t>
      </w:r>
    </w:p>
    <w:p w14:paraId="66E43181" w14:textId="77777777" w:rsidR="00C778DC" w:rsidRPr="00747D1A" w:rsidRDefault="00C778DC">
      <w:pPr>
        <w:pStyle w:val="BodyText"/>
        <w:rPr>
          <w:sz w:val="24"/>
        </w:rPr>
      </w:pPr>
    </w:p>
    <w:p w14:paraId="5B4C14CD" w14:textId="77777777" w:rsidR="00C778DC" w:rsidRPr="00747D1A" w:rsidRDefault="00C778DC">
      <w:pPr>
        <w:pStyle w:val="BodyText"/>
        <w:spacing w:before="10"/>
        <w:rPr>
          <w:sz w:val="19"/>
        </w:rPr>
      </w:pPr>
    </w:p>
    <w:p w14:paraId="10C6EEBE" w14:textId="77777777" w:rsidR="00C778DC" w:rsidRPr="00747D1A" w:rsidRDefault="00471788">
      <w:pPr>
        <w:pStyle w:val="Heading3"/>
      </w:pPr>
      <w:r w:rsidRPr="00747D1A">
        <w:t>Q) My trainee appears to have booked leave during the orientation period.</w:t>
      </w:r>
    </w:p>
    <w:p w14:paraId="3AC1A293" w14:textId="1F89CCB6" w:rsidR="00C778DC" w:rsidRPr="00747D1A" w:rsidRDefault="00471788">
      <w:pPr>
        <w:pStyle w:val="BodyText"/>
        <w:spacing w:before="2"/>
        <w:ind w:left="722" w:right="1849"/>
      </w:pPr>
      <w:r w:rsidRPr="00747D1A">
        <w:t xml:space="preserve">A) We have asked trainees to avoid booking leave during this period, but some trainees had booked holidays before they knew they had been offered a place on the scheme. In these cases, we need to be flexible and extend the orientation period around the planned leave. However, the trainee should have informed you of the holiday when they came to you visit you over the summer so that you could plan effectively. Just a reminder that trainees are not allowed to book leave during scheme education events or change education dates to fit in with leave. This applies even </w:t>
      </w:r>
      <w:r w:rsidR="00CD7E18" w:rsidRPr="00747D1A">
        <w:t>when “</w:t>
      </w:r>
      <w:r w:rsidRPr="00747D1A">
        <w:t>surprise” holidays</w:t>
      </w:r>
      <w:r w:rsidR="00D32332" w:rsidRPr="00747D1A">
        <w:t xml:space="preserve"> are booked</w:t>
      </w:r>
      <w:r w:rsidRPr="00747D1A">
        <w:t xml:space="preserve"> that clash with education dates.</w:t>
      </w:r>
    </w:p>
    <w:p w14:paraId="3186BA0B" w14:textId="77777777" w:rsidR="00C778DC" w:rsidRPr="00747D1A" w:rsidRDefault="00C778DC">
      <w:pPr>
        <w:pStyle w:val="BodyText"/>
        <w:rPr>
          <w:sz w:val="24"/>
        </w:rPr>
      </w:pPr>
    </w:p>
    <w:p w14:paraId="189C0D44" w14:textId="77777777" w:rsidR="00C778DC" w:rsidRPr="00747D1A" w:rsidRDefault="00C778DC">
      <w:pPr>
        <w:pStyle w:val="BodyText"/>
        <w:spacing w:before="10"/>
        <w:rPr>
          <w:sz w:val="19"/>
        </w:rPr>
      </w:pPr>
    </w:p>
    <w:p w14:paraId="35B5B84E" w14:textId="77777777" w:rsidR="00C778DC" w:rsidRPr="00747D1A" w:rsidRDefault="00471788">
      <w:pPr>
        <w:ind w:left="722"/>
        <w:rPr>
          <w:b/>
        </w:rPr>
      </w:pPr>
      <w:r w:rsidRPr="00747D1A">
        <w:rPr>
          <w:b/>
          <w:u w:val="thick"/>
        </w:rPr>
        <w:t>General Questions</w:t>
      </w:r>
    </w:p>
    <w:p w14:paraId="176C5092" w14:textId="77777777" w:rsidR="00C778DC" w:rsidRPr="00747D1A" w:rsidRDefault="00C778DC">
      <w:pPr>
        <w:pStyle w:val="BodyText"/>
        <w:spacing w:before="11"/>
        <w:rPr>
          <w:b/>
          <w:sz w:val="13"/>
        </w:rPr>
      </w:pPr>
    </w:p>
    <w:p w14:paraId="315BA86A" w14:textId="77777777" w:rsidR="00C778DC" w:rsidRPr="00747D1A" w:rsidRDefault="00471788">
      <w:pPr>
        <w:spacing w:before="93"/>
        <w:ind w:left="722" w:right="2881"/>
        <w:jc w:val="both"/>
        <w:rPr>
          <w:b/>
        </w:rPr>
      </w:pPr>
      <w:r w:rsidRPr="00747D1A">
        <w:rPr>
          <w:b/>
        </w:rPr>
        <w:t xml:space="preserve">Q) I have always allowed trainees to </w:t>
      </w:r>
      <w:proofErr w:type="spellStart"/>
      <w:r w:rsidRPr="00747D1A">
        <w:rPr>
          <w:b/>
        </w:rPr>
        <w:t>organise</w:t>
      </w:r>
      <w:proofErr w:type="spellEnd"/>
      <w:r w:rsidRPr="00747D1A">
        <w:rPr>
          <w:b/>
        </w:rPr>
        <w:t xml:space="preserve"> a good deal of their own orientation. I think </w:t>
      </w:r>
      <w:proofErr w:type="gramStart"/>
      <w:r w:rsidRPr="00747D1A">
        <w:rPr>
          <w:b/>
        </w:rPr>
        <w:t>it’s</w:t>
      </w:r>
      <w:proofErr w:type="gramEnd"/>
      <w:r w:rsidRPr="00747D1A">
        <w:rPr>
          <w:b/>
        </w:rPr>
        <w:t xml:space="preserve"> good for them to do this. It promotes a spirit of</w:t>
      </w:r>
    </w:p>
    <w:p w14:paraId="2458A6E7" w14:textId="77777777" w:rsidR="00C778DC" w:rsidRPr="00747D1A" w:rsidRDefault="00471788" w:rsidP="32C08155">
      <w:pPr>
        <w:spacing w:before="1"/>
        <w:ind w:left="722" w:right="1851"/>
        <w:jc w:val="both"/>
        <w:rPr>
          <w:b/>
          <w:bCs/>
        </w:rPr>
      </w:pPr>
      <w:r w:rsidRPr="32C08155">
        <w:rPr>
          <w:b/>
          <w:bCs/>
        </w:rPr>
        <w:t xml:space="preserve">independence and helps them to get to know people in the trust as they </w:t>
      </w:r>
      <w:proofErr w:type="gramStart"/>
      <w:r w:rsidRPr="32C08155">
        <w:rPr>
          <w:b/>
          <w:bCs/>
        </w:rPr>
        <w:t>have to</w:t>
      </w:r>
      <w:proofErr w:type="gramEnd"/>
      <w:r w:rsidRPr="32C08155">
        <w:rPr>
          <w:b/>
          <w:bCs/>
        </w:rPr>
        <w:t xml:space="preserve"> make first contact. The guidelines imply that I now </w:t>
      </w:r>
      <w:proofErr w:type="gramStart"/>
      <w:r w:rsidRPr="32C08155">
        <w:rPr>
          <w:b/>
          <w:bCs/>
        </w:rPr>
        <w:t>have to</w:t>
      </w:r>
      <w:proofErr w:type="gramEnd"/>
      <w:r w:rsidRPr="32C08155">
        <w:rPr>
          <w:b/>
          <w:bCs/>
        </w:rPr>
        <w:t xml:space="preserve"> arrange the whole 20 days, why is this?</w:t>
      </w:r>
    </w:p>
    <w:p w14:paraId="49629267" w14:textId="170FC6AA" w:rsidR="32C08155" w:rsidRDefault="32C08155" w:rsidP="32C08155">
      <w:pPr>
        <w:spacing w:before="1"/>
        <w:ind w:left="722" w:right="1851"/>
        <w:jc w:val="both"/>
        <w:rPr>
          <w:b/>
          <w:bCs/>
        </w:rPr>
      </w:pPr>
    </w:p>
    <w:p w14:paraId="7807AED3" w14:textId="77777777" w:rsidR="00C778DC" w:rsidRPr="00747D1A" w:rsidRDefault="00471788">
      <w:pPr>
        <w:pStyle w:val="BodyText"/>
        <w:ind w:left="722" w:right="2007"/>
      </w:pPr>
      <w:r w:rsidRPr="00747D1A">
        <w:t xml:space="preserve">A) For the same reasons as above - The 20 days orientation leaves much less room for flexibility and a considerable amount of time can be wasted as the trainee finds their feet and settles in and </w:t>
      </w:r>
      <w:proofErr w:type="gramStart"/>
      <w:r w:rsidRPr="00747D1A">
        <w:t>makes contact with</w:t>
      </w:r>
      <w:proofErr w:type="gramEnd"/>
      <w:r w:rsidRPr="00747D1A">
        <w:t xml:space="preserve"> unfamiliar people. That is not to say that the trainee cannot make some of their own arrangements if some of the prearranged dates are cancelled or something falls through. Trainees tend to </w:t>
      </w:r>
      <w:proofErr w:type="spellStart"/>
      <w:r w:rsidRPr="00747D1A">
        <w:t>favour</w:t>
      </w:r>
      <w:proofErr w:type="spellEnd"/>
      <w:r w:rsidRPr="00747D1A">
        <w:t xml:space="preserve"> the flexibility and being able to plan part of their orientation but there should still be some meetings/sessions pre-arranged to give it some structure.</w:t>
      </w:r>
    </w:p>
    <w:p w14:paraId="59CADCB9" w14:textId="77777777" w:rsidR="00C778DC" w:rsidRPr="00747D1A" w:rsidRDefault="00C778DC">
      <w:pPr>
        <w:pStyle w:val="BodyText"/>
        <w:rPr>
          <w:sz w:val="24"/>
        </w:rPr>
      </w:pPr>
    </w:p>
    <w:p w14:paraId="568279A6" w14:textId="77777777" w:rsidR="00C778DC" w:rsidRPr="00747D1A" w:rsidRDefault="00C778DC">
      <w:pPr>
        <w:pStyle w:val="BodyText"/>
        <w:rPr>
          <w:sz w:val="20"/>
        </w:rPr>
      </w:pPr>
    </w:p>
    <w:p w14:paraId="6681CA57" w14:textId="77777777" w:rsidR="00C778DC" w:rsidRPr="00747D1A" w:rsidRDefault="00471788">
      <w:pPr>
        <w:pStyle w:val="Heading3"/>
        <w:spacing w:before="1"/>
        <w:ind w:right="1825"/>
      </w:pPr>
      <w:r>
        <w:t>Q) My trainee is an “in service” candidate and neither of us sees the need for an orientation. Can we skip this and go straight in to work?</w:t>
      </w:r>
    </w:p>
    <w:p w14:paraId="0605F01B" w14:textId="572E5B91" w:rsidR="32C08155" w:rsidRDefault="32C08155" w:rsidP="32C08155">
      <w:pPr>
        <w:pStyle w:val="Heading3"/>
        <w:spacing w:before="1"/>
        <w:ind w:right="1825"/>
      </w:pPr>
    </w:p>
    <w:p w14:paraId="1C3C612C" w14:textId="42924DB3" w:rsidR="00C778DC" w:rsidRPr="00747D1A" w:rsidRDefault="00471788">
      <w:pPr>
        <w:pStyle w:val="BodyText"/>
        <w:ind w:left="722" w:right="1836"/>
      </w:pPr>
      <w:r>
        <w:t xml:space="preserve">A) No. We regard the orientation as a crucial element of the graduate training </w:t>
      </w:r>
      <w:r w:rsidR="00983F6D">
        <w:t>scheme which</w:t>
      </w:r>
      <w:r>
        <w:t xml:space="preserve"> is designed to give them the broadest possible overview of the health and social care</w:t>
      </w:r>
      <w:r w:rsidR="00554969">
        <w:t xml:space="preserve"> system</w:t>
      </w:r>
      <w:r>
        <w:t xml:space="preserve">. This is a unique experience and one to be </w:t>
      </w:r>
      <w:proofErr w:type="spellStart"/>
      <w:r>
        <w:t>savoured</w:t>
      </w:r>
      <w:proofErr w:type="spellEnd"/>
      <w:r>
        <w:t xml:space="preserve"> and enjoyed. It is vital to suppo</w:t>
      </w:r>
      <w:r w:rsidRPr="32C08155">
        <w:t>rt the f</w:t>
      </w:r>
      <w:r>
        <w:t xml:space="preserve">irst </w:t>
      </w:r>
      <w:r w:rsidR="005B5AF8">
        <w:t xml:space="preserve">Elizabeth </w:t>
      </w:r>
      <w:r w:rsidR="00F17BB8">
        <w:t>G</w:t>
      </w:r>
      <w:r w:rsidR="005B5AF8">
        <w:t xml:space="preserve">arret Anderson (EGA) </w:t>
      </w:r>
      <w:r>
        <w:t>assignment which is the demonstration of an understanding of the patient journey. However, it is possible to tailor the orientation to meet the trainees needs and you can discuss this when the trainee comes for a</w:t>
      </w:r>
      <w:r w:rsidR="00434287">
        <w:t xml:space="preserve"> </w:t>
      </w:r>
      <w:r>
        <w:t>visit.</w:t>
      </w:r>
    </w:p>
    <w:p w14:paraId="5368883C" w14:textId="77777777" w:rsidR="00C778DC" w:rsidRPr="00747D1A" w:rsidRDefault="00C778DC">
      <w:pPr>
        <w:sectPr w:rsidR="00C778DC" w:rsidRPr="00747D1A">
          <w:pgSz w:w="11910" w:h="16850"/>
          <w:pgMar w:top="1880" w:right="0" w:bottom="640" w:left="980" w:header="388" w:footer="454" w:gutter="0"/>
          <w:cols w:space="720"/>
        </w:sectPr>
      </w:pPr>
    </w:p>
    <w:p w14:paraId="6C3F48ED" w14:textId="77777777" w:rsidR="00C778DC" w:rsidRPr="00747D1A" w:rsidRDefault="00C778DC">
      <w:pPr>
        <w:pStyle w:val="BodyText"/>
        <w:rPr>
          <w:sz w:val="20"/>
        </w:rPr>
      </w:pPr>
    </w:p>
    <w:p w14:paraId="52DD91D9" w14:textId="77777777" w:rsidR="00C778DC" w:rsidRPr="00747D1A" w:rsidRDefault="00C778DC">
      <w:pPr>
        <w:pStyle w:val="BodyText"/>
        <w:rPr>
          <w:sz w:val="20"/>
        </w:rPr>
      </w:pPr>
    </w:p>
    <w:p w14:paraId="19312573" w14:textId="77777777" w:rsidR="00C778DC" w:rsidRPr="00747D1A" w:rsidRDefault="00C778DC">
      <w:pPr>
        <w:pStyle w:val="BodyText"/>
        <w:rPr>
          <w:sz w:val="20"/>
        </w:rPr>
      </w:pPr>
    </w:p>
    <w:p w14:paraId="0D766AAC" w14:textId="77777777" w:rsidR="00C778DC" w:rsidRPr="00747D1A" w:rsidRDefault="00C778DC">
      <w:pPr>
        <w:pStyle w:val="BodyText"/>
        <w:rPr>
          <w:sz w:val="20"/>
        </w:rPr>
      </w:pPr>
    </w:p>
    <w:p w14:paraId="12E6FD50" w14:textId="77777777" w:rsidR="00C778DC" w:rsidRPr="00747D1A" w:rsidRDefault="00C778DC">
      <w:pPr>
        <w:pStyle w:val="BodyText"/>
        <w:spacing w:before="10"/>
        <w:rPr>
          <w:sz w:val="24"/>
        </w:rPr>
      </w:pPr>
    </w:p>
    <w:p w14:paraId="42909BB6" w14:textId="77777777" w:rsidR="00C778DC" w:rsidRPr="00747D1A" w:rsidRDefault="00471788">
      <w:pPr>
        <w:spacing w:before="94"/>
        <w:ind w:left="722"/>
        <w:rPr>
          <w:b/>
        </w:rPr>
      </w:pPr>
      <w:r w:rsidRPr="00747D1A">
        <w:rPr>
          <w:b/>
          <w:u w:val="thick"/>
        </w:rPr>
        <w:t>Winding Down</w:t>
      </w:r>
    </w:p>
    <w:p w14:paraId="40B2710E" w14:textId="77777777" w:rsidR="00C778DC" w:rsidRPr="00747D1A" w:rsidRDefault="00C778DC">
      <w:pPr>
        <w:pStyle w:val="BodyText"/>
        <w:spacing w:before="10"/>
        <w:rPr>
          <w:b/>
          <w:sz w:val="13"/>
        </w:rPr>
      </w:pPr>
    </w:p>
    <w:p w14:paraId="18A7FB0F" w14:textId="77777777" w:rsidR="00C778DC" w:rsidRPr="00747D1A" w:rsidRDefault="00471788" w:rsidP="32C08155">
      <w:pPr>
        <w:spacing w:before="94"/>
        <w:ind w:left="722" w:right="2119"/>
        <w:rPr>
          <w:b/>
          <w:bCs/>
        </w:rPr>
      </w:pPr>
      <w:r w:rsidRPr="32C08155">
        <w:rPr>
          <w:b/>
          <w:bCs/>
        </w:rPr>
        <w:t xml:space="preserve">Q) My trainee is itching to start their “proper job” and feels they have learned enough about the wider </w:t>
      </w:r>
      <w:proofErr w:type="gramStart"/>
      <w:r w:rsidRPr="32C08155">
        <w:rPr>
          <w:b/>
          <w:bCs/>
        </w:rPr>
        <w:t>NHS</w:t>
      </w:r>
      <w:proofErr w:type="gramEnd"/>
      <w:r w:rsidRPr="32C08155">
        <w:rPr>
          <w:b/>
          <w:bCs/>
        </w:rPr>
        <w:t xml:space="preserve"> and we have so much work to do in the department. Can we cut the orientation short and move on?</w:t>
      </w:r>
    </w:p>
    <w:p w14:paraId="44B34140" w14:textId="6974D395" w:rsidR="32C08155" w:rsidRDefault="32C08155" w:rsidP="32C08155">
      <w:pPr>
        <w:spacing w:before="94"/>
        <w:ind w:left="722" w:right="2119"/>
        <w:rPr>
          <w:b/>
          <w:bCs/>
        </w:rPr>
      </w:pPr>
    </w:p>
    <w:p w14:paraId="7F57212C" w14:textId="77777777" w:rsidR="00C778DC" w:rsidRPr="00747D1A" w:rsidRDefault="00471788">
      <w:pPr>
        <w:pStyle w:val="BodyText"/>
        <w:ind w:left="722" w:right="1932"/>
      </w:pPr>
      <w:r w:rsidRPr="00747D1A">
        <w:t xml:space="preserve">A) See above. A well </w:t>
      </w:r>
      <w:proofErr w:type="spellStart"/>
      <w:r w:rsidRPr="00747D1A">
        <w:t>organised</w:t>
      </w:r>
      <w:proofErr w:type="spellEnd"/>
      <w:r w:rsidRPr="00747D1A">
        <w:t xml:space="preserve"> and planned orientation should keep the trainee </w:t>
      </w:r>
      <w:proofErr w:type="spellStart"/>
      <w:r w:rsidRPr="00747D1A">
        <w:t>energised</w:t>
      </w:r>
      <w:proofErr w:type="spellEnd"/>
      <w:r w:rsidRPr="00747D1A">
        <w:t xml:space="preserve"> and engaged for 20 days. Remember it is the foundation for a lifetime career and will be of immediate benefit for their first academic assignment. It is disappointing if someone recruited for their potential as future leaders cannot see the short and long-term benefits of an opportunity designed to see health and social care through the eyes of care givers, </w:t>
      </w:r>
      <w:proofErr w:type="gramStart"/>
      <w:r w:rsidRPr="00747D1A">
        <w:t>patients</w:t>
      </w:r>
      <w:proofErr w:type="gramEnd"/>
      <w:r w:rsidRPr="00747D1A">
        <w:t xml:space="preserve"> and a range of partner </w:t>
      </w:r>
      <w:proofErr w:type="spellStart"/>
      <w:r w:rsidRPr="00747D1A">
        <w:t>organisations</w:t>
      </w:r>
      <w:proofErr w:type="spellEnd"/>
      <w:r w:rsidRPr="00747D1A">
        <w:t xml:space="preserve"> and to begin to see the patterns of health service delivery and the issues arising.</w:t>
      </w:r>
    </w:p>
    <w:p w14:paraId="4CA09410" w14:textId="77777777" w:rsidR="00C778DC" w:rsidRPr="00747D1A" w:rsidRDefault="00C778DC">
      <w:pPr>
        <w:pStyle w:val="BodyText"/>
        <w:spacing w:before="10"/>
        <w:rPr>
          <w:sz w:val="21"/>
        </w:rPr>
      </w:pPr>
    </w:p>
    <w:p w14:paraId="475D060D" w14:textId="77777777" w:rsidR="00C778DC" w:rsidRPr="00747D1A" w:rsidRDefault="00471788">
      <w:pPr>
        <w:pStyle w:val="Heading3"/>
        <w:spacing w:before="1"/>
        <w:ind w:right="2143"/>
      </w:pPr>
      <w:r>
        <w:t>Q) Trainees are encouraged to feedback their orientation experience. What is the purpose of this and who should this feedback be made to and how?</w:t>
      </w:r>
    </w:p>
    <w:p w14:paraId="63DE50DA" w14:textId="105D41FB" w:rsidR="32C08155" w:rsidRDefault="32C08155" w:rsidP="32C08155">
      <w:pPr>
        <w:pStyle w:val="Heading3"/>
        <w:spacing w:before="1"/>
        <w:ind w:right="2143"/>
      </w:pPr>
    </w:p>
    <w:p w14:paraId="56BDEB33" w14:textId="0079CABA" w:rsidR="00C778DC" w:rsidRPr="00747D1A" w:rsidRDefault="00471788">
      <w:pPr>
        <w:pStyle w:val="ListParagraph"/>
        <w:numPr>
          <w:ilvl w:val="0"/>
          <w:numId w:val="2"/>
        </w:numPr>
        <w:tabs>
          <w:tab w:val="left" w:pos="1005"/>
        </w:tabs>
        <w:spacing w:before="0"/>
        <w:ind w:right="1826" w:firstLine="0"/>
      </w:pPr>
      <w:r w:rsidRPr="00747D1A">
        <w:t xml:space="preserve">The purpose of the feedback is many and varied! We always like to raise the profile of the scheme and the trainees within trusts. It is a way of the trainees paying back too. They can showcase the services provided in the health community to </w:t>
      </w:r>
      <w:r w:rsidR="00437A0A" w:rsidRPr="00747D1A">
        <w:t>groups</w:t>
      </w:r>
      <w:r w:rsidRPr="00747D1A">
        <w:t xml:space="preserve"> – often sharing information that </w:t>
      </w:r>
      <w:proofErr w:type="gramStart"/>
      <w:r w:rsidRPr="00747D1A">
        <w:t>isn’t</w:t>
      </w:r>
      <w:proofErr w:type="gramEnd"/>
      <w:r w:rsidRPr="00747D1A">
        <w:t xml:space="preserve"> widely known. Trainees often have access to new, </w:t>
      </w:r>
      <w:proofErr w:type="gramStart"/>
      <w:r w:rsidRPr="00747D1A">
        <w:t>developing</w:t>
      </w:r>
      <w:proofErr w:type="gramEnd"/>
      <w:r w:rsidRPr="00747D1A">
        <w:t xml:space="preserve"> or unusual services that others know little about but would be very interested to know of. How the feedback is provided is also many and varied and need not be confined to just one way per</w:t>
      </w:r>
      <w:r w:rsidRPr="00747D1A">
        <w:rPr>
          <w:spacing w:val="-7"/>
        </w:rPr>
        <w:t xml:space="preserve"> </w:t>
      </w:r>
      <w:r w:rsidRPr="00747D1A">
        <w:t>trainee!</w:t>
      </w:r>
    </w:p>
    <w:p w14:paraId="4EF4F27F" w14:textId="77777777" w:rsidR="00C778DC" w:rsidRPr="00747D1A" w:rsidRDefault="00C778DC">
      <w:pPr>
        <w:pStyle w:val="BodyText"/>
      </w:pPr>
    </w:p>
    <w:p w14:paraId="2607CC5A" w14:textId="77777777" w:rsidR="00C778DC" w:rsidRPr="00747D1A" w:rsidRDefault="00471788">
      <w:pPr>
        <w:pStyle w:val="BodyText"/>
        <w:ind w:left="722"/>
      </w:pPr>
      <w:r w:rsidRPr="00747D1A">
        <w:t>Here are some suggestions:</w:t>
      </w:r>
    </w:p>
    <w:p w14:paraId="143766D9" w14:textId="77777777" w:rsidR="00C778DC" w:rsidRPr="00747D1A" w:rsidRDefault="00C778DC">
      <w:pPr>
        <w:pStyle w:val="BodyText"/>
      </w:pPr>
    </w:p>
    <w:p w14:paraId="2C71579E" w14:textId="77777777" w:rsidR="00C778DC" w:rsidRPr="00747D1A" w:rsidRDefault="00471788">
      <w:pPr>
        <w:pStyle w:val="ListParagraph"/>
        <w:numPr>
          <w:ilvl w:val="1"/>
          <w:numId w:val="2"/>
        </w:numPr>
        <w:tabs>
          <w:tab w:val="left" w:pos="1441"/>
          <w:tab w:val="left" w:pos="1442"/>
        </w:tabs>
        <w:spacing w:before="0" w:line="273" w:lineRule="auto"/>
        <w:ind w:right="1947"/>
      </w:pPr>
      <w:r w:rsidRPr="00747D1A">
        <w:t>Trainees can write an article for a trust or departmental newsletter or website. Contact your PR manager for advice if you need some – they are usually a mine of</w:t>
      </w:r>
      <w:r w:rsidRPr="00747D1A">
        <w:rPr>
          <w:spacing w:val="-2"/>
        </w:rPr>
        <w:t xml:space="preserve"> </w:t>
      </w:r>
      <w:r w:rsidRPr="00747D1A">
        <w:t>information.</w:t>
      </w:r>
    </w:p>
    <w:p w14:paraId="133B1880" w14:textId="77777777" w:rsidR="00C778DC" w:rsidRPr="00747D1A" w:rsidRDefault="00471788">
      <w:pPr>
        <w:pStyle w:val="ListParagraph"/>
        <w:numPr>
          <w:ilvl w:val="1"/>
          <w:numId w:val="2"/>
        </w:numPr>
        <w:tabs>
          <w:tab w:val="left" w:pos="1441"/>
          <w:tab w:val="left" w:pos="1442"/>
        </w:tabs>
        <w:spacing w:before="4" w:line="273" w:lineRule="auto"/>
        <w:ind w:right="1849"/>
      </w:pPr>
      <w:r w:rsidRPr="00747D1A">
        <w:t>Presentation to the Trust Board – sounds daunting but it’s great experience for the trainee and boards love to know that they are supporting the scheme and trainees and always take a long-term interest in trainees</w:t>
      </w:r>
      <w:r w:rsidRPr="00747D1A">
        <w:rPr>
          <w:spacing w:val="-9"/>
        </w:rPr>
        <w:t xml:space="preserve"> </w:t>
      </w:r>
      <w:proofErr w:type="gramStart"/>
      <w:r w:rsidRPr="00747D1A">
        <w:t>thereafter</w:t>
      </w:r>
      <w:proofErr w:type="gramEnd"/>
    </w:p>
    <w:p w14:paraId="5D27A0A5" w14:textId="7C575670" w:rsidR="00C778DC" w:rsidRPr="00747D1A" w:rsidRDefault="00471788">
      <w:pPr>
        <w:pStyle w:val="ListParagraph"/>
        <w:numPr>
          <w:ilvl w:val="1"/>
          <w:numId w:val="2"/>
        </w:numPr>
        <w:tabs>
          <w:tab w:val="left" w:pos="1441"/>
          <w:tab w:val="left" w:pos="1442"/>
        </w:tabs>
        <w:spacing w:before="4" w:line="273" w:lineRule="auto"/>
        <w:ind w:right="1876"/>
      </w:pPr>
      <w:r w:rsidRPr="00747D1A">
        <w:t xml:space="preserve">Presentation to Chief Execs/ HR Directors meeting. Why not do a combination presentation if there are </w:t>
      </w:r>
      <w:r w:rsidR="00437A0A" w:rsidRPr="00747D1A">
        <w:t>several</w:t>
      </w:r>
      <w:r w:rsidRPr="00747D1A">
        <w:t xml:space="preserve"> trainees in the trust or in the area and there is a Chief Execs/ HR Directors meeting being held at the right</w:t>
      </w:r>
      <w:r w:rsidRPr="00747D1A">
        <w:rPr>
          <w:spacing w:val="-14"/>
        </w:rPr>
        <w:t xml:space="preserve"> </w:t>
      </w:r>
      <w:r w:rsidRPr="00747D1A">
        <w:t>time?</w:t>
      </w:r>
    </w:p>
    <w:p w14:paraId="544AB1FB" w14:textId="78F7D822" w:rsidR="00C778DC" w:rsidRDefault="00471788">
      <w:pPr>
        <w:pStyle w:val="ListParagraph"/>
        <w:numPr>
          <w:ilvl w:val="1"/>
          <w:numId w:val="2"/>
        </w:numPr>
        <w:tabs>
          <w:tab w:val="left" w:pos="1441"/>
          <w:tab w:val="left" w:pos="1442"/>
        </w:tabs>
        <w:spacing w:before="4" w:line="271" w:lineRule="auto"/>
        <w:ind w:right="2117"/>
      </w:pPr>
      <w:r w:rsidRPr="00747D1A">
        <w:t>Departmental meeting. Weekly or monthly departmental meetings – sharing what the trainees have learned about the local health</w:t>
      </w:r>
      <w:r w:rsidRPr="00747D1A">
        <w:rPr>
          <w:spacing w:val="-9"/>
        </w:rPr>
        <w:t xml:space="preserve"> </w:t>
      </w:r>
      <w:r w:rsidRPr="00747D1A">
        <w:t>community.</w:t>
      </w:r>
      <w:r w:rsidR="00B20E2D" w:rsidRPr="00747D1A">
        <w:t xml:space="preserve"> This is a great way of </w:t>
      </w:r>
      <w:r w:rsidR="00B0268B" w:rsidRPr="00747D1A">
        <w:t>introducing trainee/s to colleagues where they will start to feel part of the team.</w:t>
      </w:r>
    </w:p>
    <w:p w14:paraId="572B9426" w14:textId="524700B0" w:rsidR="003C5DF9" w:rsidRDefault="003C5DF9" w:rsidP="003C5DF9">
      <w:pPr>
        <w:tabs>
          <w:tab w:val="left" w:pos="1441"/>
          <w:tab w:val="left" w:pos="1442"/>
        </w:tabs>
        <w:spacing w:before="4" w:line="271" w:lineRule="auto"/>
        <w:ind w:right="2117"/>
      </w:pPr>
    </w:p>
    <w:p w14:paraId="08F24A6A" w14:textId="521D7C41" w:rsidR="003C5DF9" w:rsidRDefault="003C5DF9" w:rsidP="003C5DF9">
      <w:pPr>
        <w:tabs>
          <w:tab w:val="left" w:pos="1441"/>
          <w:tab w:val="left" w:pos="1442"/>
        </w:tabs>
        <w:spacing w:before="4" w:line="271" w:lineRule="auto"/>
        <w:ind w:right="2117"/>
      </w:pPr>
    </w:p>
    <w:p w14:paraId="5034A8D9" w14:textId="0F3E6181" w:rsidR="003C5DF9" w:rsidRDefault="003C5DF9" w:rsidP="003C5DF9">
      <w:pPr>
        <w:tabs>
          <w:tab w:val="left" w:pos="1441"/>
          <w:tab w:val="left" w:pos="1442"/>
        </w:tabs>
        <w:spacing w:before="4" w:line="271" w:lineRule="auto"/>
        <w:ind w:right="2117"/>
      </w:pPr>
    </w:p>
    <w:p w14:paraId="672F4F14" w14:textId="1CF99B78" w:rsidR="003C5DF9" w:rsidRDefault="003C5DF9" w:rsidP="003C5DF9">
      <w:pPr>
        <w:tabs>
          <w:tab w:val="left" w:pos="1441"/>
          <w:tab w:val="left" w:pos="1442"/>
        </w:tabs>
        <w:spacing w:before="4" w:line="271" w:lineRule="auto"/>
        <w:ind w:right="2117"/>
      </w:pPr>
    </w:p>
    <w:p w14:paraId="2ECDFEF8" w14:textId="2FBB48A9" w:rsidR="003C5DF9" w:rsidRDefault="003C5DF9" w:rsidP="003C5DF9">
      <w:pPr>
        <w:tabs>
          <w:tab w:val="left" w:pos="1441"/>
          <w:tab w:val="left" w:pos="1442"/>
        </w:tabs>
        <w:spacing w:before="4" w:line="271" w:lineRule="auto"/>
        <w:ind w:right="2117"/>
      </w:pPr>
    </w:p>
    <w:p w14:paraId="3EDF49B2" w14:textId="171B0463" w:rsidR="003C5DF9" w:rsidRDefault="003C5DF9" w:rsidP="003C5DF9">
      <w:pPr>
        <w:tabs>
          <w:tab w:val="left" w:pos="1441"/>
          <w:tab w:val="left" w:pos="1442"/>
        </w:tabs>
        <w:spacing w:before="4" w:line="271" w:lineRule="auto"/>
        <w:ind w:right="2117"/>
      </w:pPr>
    </w:p>
    <w:p w14:paraId="028411D3" w14:textId="1FAC868C" w:rsidR="003C5DF9" w:rsidRDefault="003C5DF9" w:rsidP="003C5DF9">
      <w:pPr>
        <w:tabs>
          <w:tab w:val="left" w:pos="1441"/>
          <w:tab w:val="left" w:pos="1442"/>
        </w:tabs>
        <w:spacing w:before="4" w:line="271" w:lineRule="auto"/>
        <w:ind w:right="2117"/>
      </w:pPr>
    </w:p>
    <w:p w14:paraId="38B279DC" w14:textId="31F9C4F7" w:rsidR="003C5DF9" w:rsidRDefault="003C5DF9" w:rsidP="003C5DF9">
      <w:pPr>
        <w:tabs>
          <w:tab w:val="left" w:pos="1441"/>
          <w:tab w:val="left" w:pos="1442"/>
        </w:tabs>
        <w:spacing w:before="4" w:line="271" w:lineRule="auto"/>
        <w:ind w:right="2117"/>
      </w:pPr>
    </w:p>
    <w:p w14:paraId="5605FB9D" w14:textId="3E92A59B" w:rsidR="003C5DF9" w:rsidRDefault="003C5DF9" w:rsidP="003C5DF9">
      <w:pPr>
        <w:tabs>
          <w:tab w:val="left" w:pos="1441"/>
          <w:tab w:val="left" w:pos="1442"/>
        </w:tabs>
        <w:spacing w:before="4" w:line="271" w:lineRule="auto"/>
        <w:ind w:right="2117"/>
      </w:pPr>
    </w:p>
    <w:p w14:paraId="1AE7F08C" w14:textId="4F03D80A" w:rsidR="003C5DF9" w:rsidRDefault="003C5DF9" w:rsidP="003C5DF9">
      <w:pPr>
        <w:tabs>
          <w:tab w:val="left" w:pos="1441"/>
          <w:tab w:val="left" w:pos="1442"/>
        </w:tabs>
        <w:spacing w:before="4" w:line="271" w:lineRule="auto"/>
        <w:ind w:right="2117"/>
      </w:pPr>
    </w:p>
    <w:p w14:paraId="6183E5C7" w14:textId="1C12DD96" w:rsidR="003C5DF9" w:rsidRDefault="003C5DF9" w:rsidP="003C5DF9">
      <w:pPr>
        <w:tabs>
          <w:tab w:val="left" w:pos="1441"/>
          <w:tab w:val="left" w:pos="1442"/>
        </w:tabs>
        <w:spacing w:before="4" w:line="271" w:lineRule="auto"/>
        <w:ind w:right="2117"/>
      </w:pPr>
    </w:p>
    <w:p w14:paraId="1ACB7240" w14:textId="09EAC1EB" w:rsidR="003C5DF9" w:rsidRDefault="003C5DF9" w:rsidP="003C5DF9">
      <w:pPr>
        <w:tabs>
          <w:tab w:val="left" w:pos="1441"/>
          <w:tab w:val="left" w:pos="1442"/>
        </w:tabs>
        <w:spacing w:before="4" w:line="271" w:lineRule="auto"/>
        <w:ind w:right="2117"/>
      </w:pPr>
    </w:p>
    <w:p w14:paraId="0E1DFE7C" w14:textId="01BBB41B" w:rsidR="003C5DF9" w:rsidRPr="00BA43C8" w:rsidRDefault="00C7747E" w:rsidP="003C5DF9">
      <w:pPr>
        <w:tabs>
          <w:tab w:val="left" w:pos="1441"/>
          <w:tab w:val="left" w:pos="1442"/>
        </w:tabs>
        <w:spacing w:before="4" w:line="271" w:lineRule="auto"/>
        <w:ind w:right="2117"/>
        <w:rPr>
          <w:b/>
          <w:bCs/>
        </w:rPr>
      </w:pPr>
      <w:r w:rsidRPr="00BA43C8">
        <w:rPr>
          <w:b/>
          <w:bCs/>
        </w:rPr>
        <w:t>Version Control</w:t>
      </w:r>
    </w:p>
    <w:p w14:paraId="18F92EC0" w14:textId="2A834569" w:rsidR="00983F6D" w:rsidRDefault="00983F6D" w:rsidP="003C5DF9">
      <w:pPr>
        <w:tabs>
          <w:tab w:val="left" w:pos="1441"/>
          <w:tab w:val="left" w:pos="1442"/>
        </w:tabs>
        <w:spacing w:before="4" w:line="271" w:lineRule="auto"/>
        <w:ind w:right="2117"/>
      </w:pPr>
    </w:p>
    <w:p w14:paraId="090A8678" w14:textId="441669F1" w:rsidR="00983F6D" w:rsidRDefault="008E55F6" w:rsidP="003C5DF9">
      <w:pPr>
        <w:tabs>
          <w:tab w:val="left" w:pos="1441"/>
          <w:tab w:val="left" w:pos="1442"/>
        </w:tabs>
        <w:spacing w:before="4" w:line="271" w:lineRule="auto"/>
        <w:ind w:right="2117"/>
      </w:pPr>
      <w:r>
        <w:t xml:space="preserve">Orientation Guidance Document and </w:t>
      </w:r>
      <w:proofErr w:type="gramStart"/>
      <w:r>
        <w:t>FAQ’s</w:t>
      </w:r>
      <w:proofErr w:type="gramEnd"/>
      <w:r>
        <w:t xml:space="preserve"> combined</w:t>
      </w:r>
      <w:r w:rsidR="0063288B">
        <w:t xml:space="preserve"> and refreshed.</w:t>
      </w:r>
    </w:p>
    <w:p w14:paraId="4E3E5E5A" w14:textId="49B68500" w:rsidR="008E55F6" w:rsidRDefault="008E55F6" w:rsidP="003C5DF9">
      <w:pPr>
        <w:tabs>
          <w:tab w:val="left" w:pos="1441"/>
          <w:tab w:val="left" w:pos="1442"/>
        </w:tabs>
        <w:spacing w:before="4" w:line="271" w:lineRule="auto"/>
        <w:ind w:right="2117"/>
      </w:pPr>
    </w:p>
    <w:p w14:paraId="7A1936D3" w14:textId="58B12294" w:rsidR="008E55F6" w:rsidRDefault="008E55F6" w:rsidP="003C5DF9">
      <w:pPr>
        <w:tabs>
          <w:tab w:val="left" w:pos="1441"/>
          <w:tab w:val="left" w:pos="1442"/>
        </w:tabs>
        <w:spacing w:before="4" w:line="271" w:lineRule="auto"/>
        <w:ind w:right="2117"/>
      </w:pPr>
      <w:r>
        <w:t>V1</w:t>
      </w:r>
      <w:r w:rsidR="0044711D">
        <w:t xml:space="preserve"> Updated 9</w:t>
      </w:r>
      <w:r w:rsidR="0044711D" w:rsidRPr="0044711D">
        <w:rPr>
          <w:vertAlign w:val="superscript"/>
        </w:rPr>
        <w:t>th</w:t>
      </w:r>
      <w:r w:rsidR="0044711D">
        <w:t xml:space="preserve"> December 2020 by BW and NY </w:t>
      </w:r>
    </w:p>
    <w:p w14:paraId="7DB6C05E" w14:textId="01F6E240" w:rsidR="00C7747E" w:rsidRDefault="6BAB0DED" w:rsidP="003C5DF9">
      <w:pPr>
        <w:tabs>
          <w:tab w:val="left" w:pos="1441"/>
          <w:tab w:val="left" w:pos="1442"/>
        </w:tabs>
        <w:spacing w:before="4" w:line="271" w:lineRule="auto"/>
        <w:ind w:right="2117"/>
      </w:pPr>
      <w:r>
        <w:t>V2 Updated 3</w:t>
      </w:r>
      <w:r w:rsidRPr="32C08155">
        <w:rPr>
          <w:vertAlign w:val="superscript"/>
        </w:rPr>
        <w:t>rd</w:t>
      </w:r>
      <w:r>
        <w:t xml:space="preserve"> June 2021 by TC and KB</w:t>
      </w:r>
    </w:p>
    <w:p w14:paraId="59C5689E" w14:textId="77777777" w:rsidR="00C7747E" w:rsidRPr="00747D1A" w:rsidRDefault="00C7747E" w:rsidP="003C5DF9">
      <w:pPr>
        <w:tabs>
          <w:tab w:val="left" w:pos="1441"/>
          <w:tab w:val="left" w:pos="1442"/>
        </w:tabs>
        <w:spacing w:before="4" w:line="271" w:lineRule="auto"/>
        <w:ind w:right="2117"/>
      </w:pPr>
    </w:p>
    <w:sectPr w:rsidR="00C7747E" w:rsidRPr="00747D1A">
      <w:pgSz w:w="11910" w:h="16850"/>
      <w:pgMar w:top="1880" w:right="0" w:bottom="640" w:left="980" w:header="388"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5DED8" w14:textId="77777777" w:rsidR="0040031A" w:rsidRDefault="0040031A">
      <w:r>
        <w:separator/>
      </w:r>
    </w:p>
  </w:endnote>
  <w:endnote w:type="continuationSeparator" w:id="0">
    <w:p w14:paraId="164FC27A" w14:textId="77777777" w:rsidR="0040031A" w:rsidRDefault="0040031A">
      <w:r>
        <w:continuationSeparator/>
      </w:r>
    </w:p>
  </w:endnote>
  <w:endnote w:type="continuationNotice" w:id="1">
    <w:p w14:paraId="2050DDF6" w14:textId="77777777" w:rsidR="002C6304" w:rsidRDefault="002C6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46F1" w14:textId="03BD3755" w:rsidR="00C778DC" w:rsidRDefault="00AF3564">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318077B5" wp14:editId="1EECF69A">
              <wp:simplePos x="0" y="0"/>
              <wp:positionH relativeFrom="page">
                <wp:posOffset>6988810</wp:posOffset>
              </wp:positionH>
              <wp:positionV relativeFrom="page">
                <wp:posOffset>10266045</wp:posOffset>
              </wp:positionV>
              <wp:extent cx="16129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D38A4" w14:textId="77777777" w:rsidR="00C778DC" w:rsidRDefault="00471788">
                          <w:pPr>
                            <w:spacing w:before="12"/>
                            <w:ind w:left="60"/>
                            <w:rPr>
                              <w:sz w:val="24"/>
                            </w:rPr>
                          </w:pPr>
                          <w:r>
                            <w:fldChar w:fldCharType="begin"/>
                          </w:r>
                          <w:r>
                            <w:rPr>
                              <w:w w:val="99"/>
                              <w:sz w:val="24"/>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077B5" id="_x0000_t202" coordsize="21600,21600" o:spt="202" path="m,l,21600r21600,l21600,xe">
              <v:stroke joinstyle="miter"/>
              <v:path gradientshapeok="t" o:connecttype="rect"/>
            </v:shapetype>
            <v:shape id="Text Box 1" o:spid="_x0000_s1026" type="#_x0000_t202" style="position:absolute;margin-left:550.3pt;margin-top:808.35pt;width:12.7pt;height:1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" filled="f" stroked="f">
              <v:textbox inset="0,0,0,0">
                <w:txbxContent>
                  <w:p w14:paraId="287D38A4" w14:textId="77777777" w:rsidR="00C778DC" w:rsidRDefault="00471788">
                    <w:pPr>
                      <w:spacing w:before="12"/>
                      <w:ind w:left="60"/>
                      <w:rPr>
                        <w:sz w:val="24"/>
                      </w:rPr>
                    </w:pPr>
                    <w:r>
                      <w:fldChar w:fldCharType="begin"/>
                    </w:r>
                    <w:r>
                      <w:rPr>
                        <w:w w:val="99"/>
                        <w:sz w:val="24"/>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A8EC" w14:textId="77777777" w:rsidR="0040031A" w:rsidRDefault="0040031A">
      <w:r>
        <w:separator/>
      </w:r>
    </w:p>
  </w:footnote>
  <w:footnote w:type="continuationSeparator" w:id="0">
    <w:p w14:paraId="120DDB4D" w14:textId="77777777" w:rsidR="0040031A" w:rsidRDefault="0040031A">
      <w:r>
        <w:continuationSeparator/>
      </w:r>
    </w:p>
  </w:footnote>
  <w:footnote w:type="continuationNotice" w:id="1">
    <w:p w14:paraId="435B600E" w14:textId="77777777" w:rsidR="002C6304" w:rsidRDefault="002C63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E79E" w14:textId="77777777" w:rsidR="00C778DC" w:rsidRDefault="00471788">
    <w:pPr>
      <w:pStyle w:val="BodyText"/>
      <w:spacing w:line="14" w:lineRule="auto"/>
      <w:rPr>
        <w:sz w:val="20"/>
      </w:rPr>
    </w:pPr>
    <w:r>
      <w:rPr>
        <w:noProof/>
      </w:rPr>
      <w:drawing>
        <wp:anchor distT="0" distB="0" distL="0" distR="0" simplePos="0" relativeHeight="251658240" behindDoc="1" locked="0" layoutInCell="1" allowOverlap="1" wp14:anchorId="26A6D835" wp14:editId="69C1239F">
          <wp:simplePos x="0" y="0"/>
          <wp:positionH relativeFrom="page">
            <wp:posOffset>3608551</wp:posOffset>
          </wp:positionH>
          <wp:positionV relativeFrom="page">
            <wp:posOffset>246130</wp:posOffset>
          </wp:positionV>
          <wp:extent cx="3952012" cy="957172"/>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3952012" cy="9571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059A4"/>
    <w:multiLevelType w:val="hybridMultilevel"/>
    <w:tmpl w:val="4CD85C12"/>
    <w:lvl w:ilvl="0" w:tplc="9D0EA632">
      <w:numFmt w:val="bullet"/>
      <w:lvlText w:val=""/>
      <w:lvlJc w:val="left"/>
      <w:pPr>
        <w:ind w:left="1288" w:hanging="284"/>
      </w:pPr>
      <w:rPr>
        <w:rFonts w:ascii="Symbol" w:eastAsia="Symbol" w:hAnsi="Symbol" w:cs="Symbol" w:hint="default"/>
        <w:w w:val="100"/>
        <w:sz w:val="22"/>
        <w:szCs w:val="22"/>
        <w:lang w:val="en-US" w:eastAsia="en-US" w:bidi="ar-SA"/>
      </w:rPr>
    </w:lvl>
    <w:lvl w:ilvl="1" w:tplc="57387004">
      <w:numFmt w:val="bullet"/>
      <w:lvlText w:val="o"/>
      <w:lvlJc w:val="left"/>
      <w:pPr>
        <w:ind w:left="2162" w:hanging="360"/>
      </w:pPr>
      <w:rPr>
        <w:rFonts w:ascii="Courier New" w:eastAsia="Courier New" w:hAnsi="Courier New" w:cs="Courier New" w:hint="default"/>
        <w:w w:val="100"/>
        <w:sz w:val="22"/>
        <w:szCs w:val="22"/>
        <w:lang w:val="en-US" w:eastAsia="en-US" w:bidi="ar-SA"/>
      </w:rPr>
    </w:lvl>
    <w:lvl w:ilvl="2" w:tplc="D1CE4332">
      <w:numFmt w:val="bullet"/>
      <w:lvlText w:val="•"/>
      <w:lvlJc w:val="left"/>
      <w:pPr>
        <w:ind w:left="3134" w:hanging="360"/>
      </w:pPr>
      <w:rPr>
        <w:rFonts w:hint="default"/>
        <w:lang w:val="en-US" w:eastAsia="en-US" w:bidi="ar-SA"/>
      </w:rPr>
    </w:lvl>
    <w:lvl w:ilvl="3" w:tplc="4DB69BE6">
      <w:numFmt w:val="bullet"/>
      <w:lvlText w:val="•"/>
      <w:lvlJc w:val="left"/>
      <w:pPr>
        <w:ind w:left="4108" w:hanging="360"/>
      </w:pPr>
      <w:rPr>
        <w:rFonts w:hint="default"/>
        <w:lang w:val="en-US" w:eastAsia="en-US" w:bidi="ar-SA"/>
      </w:rPr>
    </w:lvl>
    <w:lvl w:ilvl="4" w:tplc="41E44CC2">
      <w:numFmt w:val="bullet"/>
      <w:lvlText w:val="•"/>
      <w:lvlJc w:val="left"/>
      <w:pPr>
        <w:ind w:left="5082" w:hanging="360"/>
      </w:pPr>
      <w:rPr>
        <w:rFonts w:hint="default"/>
        <w:lang w:val="en-US" w:eastAsia="en-US" w:bidi="ar-SA"/>
      </w:rPr>
    </w:lvl>
    <w:lvl w:ilvl="5" w:tplc="103C276C">
      <w:numFmt w:val="bullet"/>
      <w:lvlText w:val="•"/>
      <w:lvlJc w:val="left"/>
      <w:pPr>
        <w:ind w:left="6056" w:hanging="360"/>
      </w:pPr>
      <w:rPr>
        <w:rFonts w:hint="default"/>
        <w:lang w:val="en-US" w:eastAsia="en-US" w:bidi="ar-SA"/>
      </w:rPr>
    </w:lvl>
    <w:lvl w:ilvl="6" w:tplc="9FD2C114">
      <w:numFmt w:val="bullet"/>
      <w:lvlText w:val="•"/>
      <w:lvlJc w:val="left"/>
      <w:pPr>
        <w:ind w:left="7030" w:hanging="360"/>
      </w:pPr>
      <w:rPr>
        <w:rFonts w:hint="default"/>
        <w:lang w:val="en-US" w:eastAsia="en-US" w:bidi="ar-SA"/>
      </w:rPr>
    </w:lvl>
    <w:lvl w:ilvl="7" w:tplc="97369E9E">
      <w:numFmt w:val="bullet"/>
      <w:lvlText w:val="•"/>
      <w:lvlJc w:val="left"/>
      <w:pPr>
        <w:ind w:left="8004" w:hanging="360"/>
      </w:pPr>
      <w:rPr>
        <w:rFonts w:hint="default"/>
        <w:lang w:val="en-US" w:eastAsia="en-US" w:bidi="ar-SA"/>
      </w:rPr>
    </w:lvl>
    <w:lvl w:ilvl="8" w:tplc="A89E2CEC">
      <w:numFmt w:val="bullet"/>
      <w:lvlText w:val="•"/>
      <w:lvlJc w:val="left"/>
      <w:pPr>
        <w:ind w:left="8978" w:hanging="360"/>
      </w:pPr>
      <w:rPr>
        <w:rFonts w:hint="default"/>
        <w:lang w:val="en-US" w:eastAsia="en-US" w:bidi="ar-SA"/>
      </w:rPr>
    </w:lvl>
  </w:abstractNum>
  <w:abstractNum w:abstractNumId="1" w15:restartNumberingAfterBreak="0">
    <w:nsid w:val="11F92023"/>
    <w:multiLevelType w:val="hybridMultilevel"/>
    <w:tmpl w:val="28B03E80"/>
    <w:lvl w:ilvl="0" w:tplc="FFFFFFFF">
      <w:start w:val="1"/>
      <w:numFmt w:val="bullet"/>
      <w:lvlText w:val=""/>
      <w:lvlJc w:val="left"/>
      <w:pPr>
        <w:ind w:left="1262" w:hanging="540"/>
      </w:pPr>
      <w:rPr>
        <w:rFonts w:ascii="Symbol" w:hAnsi="Symbol" w:hint="default"/>
        <w:w w:val="100"/>
        <w:sz w:val="21"/>
        <w:szCs w:val="21"/>
        <w:lang w:val="en-US" w:eastAsia="en-US" w:bidi="ar-SA"/>
      </w:rPr>
    </w:lvl>
    <w:lvl w:ilvl="1" w:tplc="E034DA80">
      <w:numFmt w:val="bullet"/>
      <w:lvlText w:val="•"/>
      <w:lvlJc w:val="left"/>
      <w:pPr>
        <w:ind w:left="2226" w:hanging="540"/>
      </w:pPr>
      <w:rPr>
        <w:rFonts w:hint="default"/>
        <w:lang w:val="en-US" w:eastAsia="en-US" w:bidi="ar-SA"/>
      </w:rPr>
    </w:lvl>
    <w:lvl w:ilvl="2" w:tplc="015800F6">
      <w:numFmt w:val="bullet"/>
      <w:lvlText w:val="•"/>
      <w:lvlJc w:val="left"/>
      <w:pPr>
        <w:ind w:left="3193" w:hanging="540"/>
      </w:pPr>
      <w:rPr>
        <w:rFonts w:hint="default"/>
        <w:lang w:val="en-US" w:eastAsia="en-US" w:bidi="ar-SA"/>
      </w:rPr>
    </w:lvl>
    <w:lvl w:ilvl="3" w:tplc="35C063BA">
      <w:numFmt w:val="bullet"/>
      <w:lvlText w:val="•"/>
      <w:lvlJc w:val="left"/>
      <w:pPr>
        <w:ind w:left="4159" w:hanging="540"/>
      </w:pPr>
      <w:rPr>
        <w:rFonts w:hint="default"/>
        <w:lang w:val="en-US" w:eastAsia="en-US" w:bidi="ar-SA"/>
      </w:rPr>
    </w:lvl>
    <w:lvl w:ilvl="4" w:tplc="4580AF78">
      <w:numFmt w:val="bullet"/>
      <w:lvlText w:val="•"/>
      <w:lvlJc w:val="left"/>
      <w:pPr>
        <w:ind w:left="5126" w:hanging="540"/>
      </w:pPr>
      <w:rPr>
        <w:rFonts w:hint="default"/>
        <w:lang w:val="en-US" w:eastAsia="en-US" w:bidi="ar-SA"/>
      </w:rPr>
    </w:lvl>
    <w:lvl w:ilvl="5" w:tplc="2356E186">
      <w:numFmt w:val="bullet"/>
      <w:lvlText w:val="•"/>
      <w:lvlJc w:val="left"/>
      <w:pPr>
        <w:ind w:left="6093" w:hanging="540"/>
      </w:pPr>
      <w:rPr>
        <w:rFonts w:hint="default"/>
        <w:lang w:val="en-US" w:eastAsia="en-US" w:bidi="ar-SA"/>
      </w:rPr>
    </w:lvl>
    <w:lvl w:ilvl="6" w:tplc="811EF54E">
      <w:numFmt w:val="bullet"/>
      <w:lvlText w:val="•"/>
      <w:lvlJc w:val="left"/>
      <w:pPr>
        <w:ind w:left="7059" w:hanging="540"/>
      </w:pPr>
      <w:rPr>
        <w:rFonts w:hint="default"/>
        <w:lang w:val="en-US" w:eastAsia="en-US" w:bidi="ar-SA"/>
      </w:rPr>
    </w:lvl>
    <w:lvl w:ilvl="7" w:tplc="7CB80524">
      <w:numFmt w:val="bullet"/>
      <w:lvlText w:val="•"/>
      <w:lvlJc w:val="left"/>
      <w:pPr>
        <w:ind w:left="8026" w:hanging="540"/>
      </w:pPr>
      <w:rPr>
        <w:rFonts w:hint="default"/>
        <w:lang w:val="en-US" w:eastAsia="en-US" w:bidi="ar-SA"/>
      </w:rPr>
    </w:lvl>
    <w:lvl w:ilvl="8" w:tplc="85EE9A8A">
      <w:numFmt w:val="bullet"/>
      <w:lvlText w:val="•"/>
      <w:lvlJc w:val="left"/>
      <w:pPr>
        <w:ind w:left="8993" w:hanging="540"/>
      </w:pPr>
      <w:rPr>
        <w:rFonts w:hint="default"/>
        <w:lang w:val="en-US" w:eastAsia="en-US" w:bidi="ar-SA"/>
      </w:rPr>
    </w:lvl>
  </w:abstractNum>
  <w:abstractNum w:abstractNumId="2" w15:restartNumberingAfterBreak="0">
    <w:nsid w:val="1F536796"/>
    <w:multiLevelType w:val="hybridMultilevel"/>
    <w:tmpl w:val="7A3495C8"/>
    <w:lvl w:ilvl="0" w:tplc="A670B692">
      <w:start w:val="1"/>
      <w:numFmt w:val="bullet"/>
      <w:lvlText w:val=""/>
      <w:lvlJc w:val="left"/>
      <w:pPr>
        <w:ind w:left="720" w:hanging="360"/>
      </w:pPr>
      <w:rPr>
        <w:rFonts w:ascii="Symbol" w:hAnsi="Symbol" w:hint="default"/>
      </w:rPr>
    </w:lvl>
    <w:lvl w:ilvl="1" w:tplc="9072C82E">
      <w:start w:val="1"/>
      <w:numFmt w:val="bullet"/>
      <w:lvlText w:val=""/>
      <w:lvlJc w:val="left"/>
      <w:pPr>
        <w:ind w:left="1440" w:hanging="360"/>
      </w:pPr>
      <w:rPr>
        <w:rFonts w:ascii="Symbol" w:hAnsi="Symbol" w:hint="default"/>
      </w:rPr>
    </w:lvl>
    <w:lvl w:ilvl="2" w:tplc="37DC8632">
      <w:start w:val="1"/>
      <w:numFmt w:val="bullet"/>
      <w:lvlText w:val=""/>
      <w:lvlJc w:val="left"/>
      <w:pPr>
        <w:ind w:left="2160" w:hanging="360"/>
      </w:pPr>
      <w:rPr>
        <w:rFonts w:ascii="Wingdings" w:hAnsi="Wingdings" w:hint="default"/>
      </w:rPr>
    </w:lvl>
    <w:lvl w:ilvl="3" w:tplc="B148A2CE">
      <w:start w:val="1"/>
      <w:numFmt w:val="bullet"/>
      <w:lvlText w:val=""/>
      <w:lvlJc w:val="left"/>
      <w:pPr>
        <w:ind w:left="2880" w:hanging="360"/>
      </w:pPr>
      <w:rPr>
        <w:rFonts w:ascii="Symbol" w:hAnsi="Symbol" w:hint="default"/>
      </w:rPr>
    </w:lvl>
    <w:lvl w:ilvl="4" w:tplc="4314A504">
      <w:start w:val="1"/>
      <w:numFmt w:val="bullet"/>
      <w:lvlText w:val="o"/>
      <w:lvlJc w:val="left"/>
      <w:pPr>
        <w:ind w:left="3600" w:hanging="360"/>
      </w:pPr>
      <w:rPr>
        <w:rFonts w:ascii="Courier New" w:hAnsi="Courier New" w:hint="default"/>
      </w:rPr>
    </w:lvl>
    <w:lvl w:ilvl="5" w:tplc="0A7EDB30">
      <w:start w:val="1"/>
      <w:numFmt w:val="bullet"/>
      <w:lvlText w:val=""/>
      <w:lvlJc w:val="left"/>
      <w:pPr>
        <w:ind w:left="4320" w:hanging="360"/>
      </w:pPr>
      <w:rPr>
        <w:rFonts w:ascii="Wingdings" w:hAnsi="Wingdings" w:hint="default"/>
      </w:rPr>
    </w:lvl>
    <w:lvl w:ilvl="6" w:tplc="768E9C0C">
      <w:start w:val="1"/>
      <w:numFmt w:val="bullet"/>
      <w:lvlText w:val=""/>
      <w:lvlJc w:val="left"/>
      <w:pPr>
        <w:ind w:left="5040" w:hanging="360"/>
      </w:pPr>
      <w:rPr>
        <w:rFonts w:ascii="Symbol" w:hAnsi="Symbol" w:hint="default"/>
      </w:rPr>
    </w:lvl>
    <w:lvl w:ilvl="7" w:tplc="1862E8EE">
      <w:start w:val="1"/>
      <w:numFmt w:val="bullet"/>
      <w:lvlText w:val="o"/>
      <w:lvlJc w:val="left"/>
      <w:pPr>
        <w:ind w:left="5760" w:hanging="360"/>
      </w:pPr>
      <w:rPr>
        <w:rFonts w:ascii="Courier New" w:hAnsi="Courier New" w:hint="default"/>
      </w:rPr>
    </w:lvl>
    <w:lvl w:ilvl="8" w:tplc="755CA8E6">
      <w:start w:val="1"/>
      <w:numFmt w:val="bullet"/>
      <w:lvlText w:val=""/>
      <w:lvlJc w:val="left"/>
      <w:pPr>
        <w:ind w:left="6480" w:hanging="360"/>
      </w:pPr>
      <w:rPr>
        <w:rFonts w:ascii="Wingdings" w:hAnsi="Wingdings" w:hint="default"/>
      </w:rPr>
    </w:lvl>
  </w:abstractNum>
  <w:abstractNum w:abstractNumId="3" w15:restartNumberingAfterBreak="0">
    <w:nsid w:val="5A0957CF"/>
    <w:multiLevelType w:val="hybridMultilevel"/>
    <w:tmpl w:val="FFFFFFFF"/>
    <w:lvl w:ilvl="0" w:tplc="B694EE28">
      <w:start w:val="1"/>
      <w:numFmt w:val="bullet"/>
      <w:lvlText w:val=""/>
      <w:lvlJc w:val="left"/>
      <w:pPr>
        <w:ind w:left="720" w:hanging="360"/>
      </w:pPr>
      <w:rPr>
        <w:rFonts w:ascii="Symbol" w:hAnsi="Symbol" w:hint="default"/>
      </w:rPr>
    </w:lvl>
    <w:lvl w:ilvl="1" w:tplc="228EFF80">
      <w:start w:val="1"/>
      <w:numFmt w:val="bullet"/>
      <w:lvlText w:val=""/>
      <w:lvlJc w:val="left"/>
      <w:pPr>
        <w:ind w:left="1440" w:hanging="360"/>
      </w:pPr>
      <w:rPr>
        <w:rFonts w:ascii="Symbol" w:hAnsi="Symbol" w:hint="default"/>
      </w:rPr>
    </w:lvl>
    <w:lvl w:ilvl="2" w:tplc="7606307E">
      <w:start w:val="1"/>
      <w:numFmt w:val="bullet"/>
      <w:lvlText w:val=""/>
      <w:lvlJc w:val="left"/>
      <w:pPr>
        <w:ind w:left="2160" w:hanging="360"/>
      </w:pPr>
      <w:rPr>
        <w:rFonts w:ascii="Wingdings" w:hAnsi="Wingdings" w:hint="default"/>
      </w:rPr>
    </w:lvl>
    <w:lvl w:ilvl="3" w:tplc="D876B2C4">
      <w:start w:val="1"/>
      <w:numFmt w:val="bullet"/>
      <w:lvlText w:val=""/>
      <w:lvlJc w:val="left"/>
      <w:pPr>
        <w:ind w:left="2880" w:hanging="360"/>
      </w:pPr>
      <w:rPr>
        <w:rFonts w:ascii="Symbol" w:hAnsi="Symbol" w:hint="default"/>
      </w:rPr>
    </w:lvl>
    <w:lvl w:ilvl="4" w:tplc="BF1C4698">
      <w:start w:val="1"/>
      <w:numFmt w:val="bullet"/>
      <w:lvlText w:val="o"/>
      <w:lvlJc w:val="left"/>
      <w:pPr>
        <w:ind w:left="3600" w:hanging="360"/>
      </w:pPr>
      <w:rPr>
        <w:rFonts w:ascii="Courier New" w:hAnsi="Courier New" w:hint="default"/>
      </w:rPr>
    </w:lvl>
    <w:lvl w:ilvl="5" w:tplc="941431BE">
      <w:start w:val="1"/>
      <w:numFmt w:val="bullet"/>
      <w:lvlText w:val=""/>
      <w:lvlJc w:val="left"/>
      <w:pPr>
        <w:ind w:left="4320" w:hanging="360"/>
      </w:pPr>
      <w:rPr>
        <w:rFonts w:ascii="Wingdings" w:hAnsi="Wingdings" w:hint="default"/>
      </w:rPr>
    </w:lvl>
    <w:lvl w:ilvl="6" w:tplc="BB925508">
      <w:start w:val="1"/>
      <w:numFmt w:val="bullet"/>
      <w:lvlText w:val=""/>
      <w:lvlJc w:val="left"/>
      <w:pPr>
        <w:ind w:left="5040" w:hanging="360"/>
      </w:pPr>
      <w:rPr>
        <w:rFonts w:ascii="Symbol" w:hAnsi="Symbol" w:hint="default"/>
      </w:rPr>
    </w:lvl>
    <w:lvl w:ilvl="7" w:tplc="85DCA880">
      <w:start w:val="1"/>
      <w:numFmt w:val="bullet"/>
      <w:lvlText w:val="o"/>
      <w:lvlJc w:val="left"/>
      <w:pPr>
        <w:ind w:left="5760" w:hanging="360"/>
      </w:pPr>
      <w:rPr>
        <w:rFonts w:ascii="Courier New" w:hAnsi="Courier New" w:hint="default"/>
      </w:rPr>
    </w:lvl>
    <w:lvl w:ilvl="8" w:tplc="D29AEB0C">
      <w:start w:val="1"/>
      <w:numFmt w:val="bullet"/>
      <w:lvlText w:val=""/>
      <w:lvlJc w:val="left"/>
      <w:pPr>
        <w:ind w:left="6480" w:hanging="360"/>
      </w:pPr>
      <w:rPr>
        <w:rFonts w:ascii="Wingdings" w:hAnsi="Wingdings" w:hint="default"/>
      </w:rPr>
    </w:lvl>
  </w:abstractNum>
  <w:abstractNum w:abstractNumId="4" w15:restartNumberingAfterBreak="0">
    <w:nsid w:val="77D9173C"/>
    <w:multiLevelType w:val="hybridMultilevel"/>
    <w:tmpl w:val="271E04B6"/>
    <w:lvl w:ilvl="0" w:tplc="35CC53AC">
      <w:start w:val="1"/>
      <w:numFmt w:val="upperLetter"/>
      <w:lvlText w:val="%1)"/>
      <w:lvlJc w:val="left"/>
      <w:pPr>
        <w:ind w:left="722" w:hanging="283"/>
      </w:pPr>
      <w:rPr>
        <w:rFonts w:ascii="Arial" w:eastAsia="Arial" w:hAnsi="Arial" w:cs="Arial" w:hint="default"/>
        <w:spacing w:val="-1"/>
        <w:w w:val="100"/>
        <w:sz w:val="22"/>
        <w:szCs w:val="22"/>
        <w:lang w:val="en-US" w:eastAsia="en-US" w:bidi="ar-SA"/>
      </w:rPr>
    </w:lvl>
    <w:lvl w:ilvl="1" w:tplc="5B16E6D8">
      <w:numFmt w:val="bullet"/>
      <w:lvlText w:val=""/>
      <w:lvlJc w:val="left"/>
      <w:pPr>
        <w:ind w:left="1442" w:hanging="360"/>
      </w:pPr>
      <w:rPr>
        <w:rFonts w:ascii="Symbol" w:eastAsia="Symbol" w:hAnsi="Symbol" w:cs="Symbol" w:hint="default"/>
        <w:w w:val="100"/>
        <w:sz w:val="22"/>
        <w:szCs w:val="22"/>
        <w:lang w:val="en-US" w:eastAsia="en-US" w:bidi="ar-SA"/>
      </w:rPr>
    </w:lvl>
    <w:lvl w:ilvl="2" w:tplc="760AF098">
      <w:numFmt w:val="bullet"/>
      <w:lvlText w:val="•"/>
      <w:lvlJc w:val="left"/>
      <w:pPr>
        <w:ind w:left="2494" w:hanging="360"/>
      </w:pPr>
      <w:rPr>
        <w:rFonts w:hint="default"/>
        <w:lang w:val="en-US" w:eastAsia="en-US" w:bidi="ar-SA"/>
      </w:rPr>
    </w:lvl>
    <w:lvl w:ilvl="3" w:tplc="A9408A28">
      <w:numFmt w:val="bullet"/>
      <w:lvlText w:val="•"/>
      <w:lvlJc w:val="left"/>
      <w:pPr>
        <w:ind w:left="3548" w:hanging="360"/>
      </w:pPr>
      <w:rPr>
        <w:rFonts w:hint="default"/>
        <w:lang w:val="en-US" w:eastAsia="en-US" w:bidi="ar-SA"/>
      </w:rPr>
    </w:lvl>
    <w:lvl w:ilvl="4" w:tplc="BA52579E">
      <w:numFmt w:val="bullet"/>
      <w:lvlText w:val="•"/>
      <w:lvlJc w:val="left"/>
      <w:pPr>
        <w:ind w:left="4602" w:hanging="360"/>
      </w:pPr>
      <w:rPr>
        <w:rFonts w:hint="default"/>
        <w:lang w:val="en-US" w:eastAsia="en-US" w:bidi="ar-SA"/>
      </w:rPr>
    </w:lvl>
    <w:lvl w:ilvl="5" w:tplc="C8D64A8C">
      <w:numFmt w:val="bullet"/>
      <w:lvlText w:val="•"/>
      <w:lvlJc w:val="left"/>
      <w:pPr>
        <w:ind w:left="5656" w:hanging="360"/>
      </w:pPr>
      <w:rPr>
        <w:rFonts w:hint="default"/>
        <w:lang w:val="en-US" w:eastAsia="en-US" w:bidi="ar-SA"/>
      </w:rPr>
    </w:lvl>
    <w:lvl w:ilvl="6" w:tplc="6780EEB4">
      <w:numFmt w:val="bullet"/>
      <w:lvlText w:val="•"/>
      <w:lvlJc w:val="left"/>
      <w:pPr>
        <w:ind w:left="6710" w:hanging="360"/>
      </w:pPr>
      <w:rPr>
        <w:rFonts w:hint="default"/>
        <w:lang w:val="en-US" w:eastAsia="en-US" w:bidi="ar-SA"/>
      </w:rPr>
    </w:lvl>
    <w:lvl w:ilvl="7" w:tplc="F57C5C10">
      <w:numFmt w:val="bullet"/>
      <w:lvlText w:val="•"/>
      <w:lvlJc w:val="left"/>
      <w:pPr>
        <w:ind w:left="7764" w:hanging="360"/>
      </w:pPr>
      <w:rPr>
        <w:rFonts w:hint="default"/>
        <w:lang w:val="en-US" w:eastAsia="en-US" w:bidi="ar-SA"/>
      </w:rPr>
    </w:lvl>
    <w:lvl w:ilvl="8" w:tplc="44166BC6">
      <w:numFmt w:val="bullet"/>
      <w:lvlText w:val="•"/>
      <w:lvlJc w:val="left"/>
      <w:pPr>
        <w:ind w:left="8818" w:hanging="360"/>
      </w:pPr>
      <w:rPr>
        <w:rFonts w:hint="default"/>
        <w:lang w:val="en-US" w:eastAsia="en-US" w:bidi="ar-S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DC"/>
    <w:rsid w:val="0001322C"/>
    <w:rsid w:val="000463EF"/>
    <w:rsid w:val="00060A99"/>
    <w:rsid w:val="000A600E"/>
    <w:rsid w:val="001108C3"/>
    <w:rsid w:val="00132105"/>
    <w:rsid w:val="001749A9"/>
    <w:rsid w:val="00225880"/>
    <w:rsid w:val="002372A6"/>
    <w:rsid w:val="00282725"/>
    <w:rsid w:val="00292EA9"/>
    <w:rsid w:val="002C6304"/>
    <w:rsid w:val="003215D4"/>
    <w:rsid w:val="0036429F"/>
    <w:rsid w:val="0037288F"/>
    <w:rsid w:val="003C5DF9"/>
    <w:rsid w:val="003D59D5"/>
    <w:rsid w:val="003E2518"/>
    <w:rsid w:val="003F67A3"/>
    <w:rsid w:val="0040031A"/>
    <w:rsid w:val="00434287"/>
    <w:rsid w:val="00437A0A"/>
    <w:rsid w:val="0044711D"/>
    <w:rsid w:val="00471788"/>
    <w:rsid w:val="004748EF"/>
    <w:rsid w:val="00485632"/>
    <w:rsid w:val="00494B61"/>
    <w:rsid w:val="004C1F07"/>
    <w:rsid w:val="004C2E62"/>
    <w:rsid w:val="004D18C4"/>
    <w:rsid w:val="004D7414"/>
    <w:rsid w:val="00554969"/>
    <w:rsid w:val="005A7353"/>
    <w:rsid w:val="005B5AF8"/>
    <w:rsid w:val="005F1420"/>
    <w:rsid w:val="00616F62"/>
    <w:rsid w:val="0063288B"/>
    <w:rsid w:val="00667E80"/>
    <w:rsid w:val="0070464A"/>
    <w:rsid w:val="00735D39"/>
    <w:rsid w:val="00747D1A"/>
    <w:rsid w:val="007C4499"/>
    <w:rsid w:val="007F5323"/>
    <w:rsid w:val="008002AA"/>
    <w:rsid w:val="00810DA0"/>
    <w:rsid w:val="008D1228"/>
    <w:rsid w:val="008E55F6"/>
    <w:rsid w:val="009071AE"/>
    <w:rsid w:val="00954878"/>
    <w:rsid w:val="00975798"/>
    <w:rsid w:val="00983F6D"/>
    <w:rsid w:val="00993346"/>
    <w:rsid w:val="009A1492"/>
    <w:rsid w:val="009B0292"/>
    <w:rsid w:val="009C1F1A"/>
    <w:rsid w:val="009C7FF5"/>
    <w:rsid w:val="009F611D"/>
    <w:rsid w:val="00AF3564"/>
    <w:rsid w:val="00B0268B"/>
    <w:rsid w:val="00B20E2D"/>
    <w:rsid w:val="00B25973"/>
    <w:rsid w:val="00BA43C8"/>
    <w:rsid w:val="00BF6D56"/>
    <w:rsid w:val="00C113CD"/>
    <w:rsid w:val="00C50C00"/>
    <w:rsid w:val="00C7747E"/>
    <w:rsid w:val="00C778DC"/>
    <w:rsid w:val="00C91615"/>
    <w:rsid w:val="00CC17D7"/>
    <w:rsid w:val="00CD4D3D"/>
    <w:rsid w:val="00CD7E18"/>
    <w:rsid w:val="00D04117"/>
    <w:rsid w:val="00D262CC"/>
    <w:rsid w:val="00D32332"/>
    <w:rsid w:val="00DB7C73"/>
    <w:rsid w:val="00DF2522"/>
    <w:rsid w:val="00DF7025"/>
    <w:rsid w:val="00E07790"/>
    <w:rsid w:val="00EE5D37"/>
    <w:rsid w:val="00F052C6"/>
    <w:rsid w:val="00F17BB8"/>
    <w:rsid w:val="00F321F6"/>
    <w:rsid w:val="00F44A84"/>
    <w:rsid w:val="00F51EB1"/>
    <w:rsid w:val="00F552A9"/>
    <w:rsid w:val="00F85A7D"/>
    <w:rsid w:val="00F85B65"/>
    <w:rsid w:val="00FA5AB6"/>
    <w:rsid w:val="00FC613D"/>
    <w:rsid w:val="041A9CFE"/>
    <w:rsid w:val="04CA97F2"/>
    <w:rsid w:val="05084136"/>
    <w:rsid w:val="05647F21"/>
    <w:rsid w:val="05B66D5F"/>
    <w:rsid w:val="0611657D"/>
    <w:rsid w:val="091D6983"/>
    <w:rsid w:val="09ECE485"/>
    <w:rsid w:val="0A78E924"/>
    <w:rsid w:val="0C114246"/>
    <w:rsid w:val="0E3E4DF5"/>
    <w:rsid w:val="0E905351"/>
    <w:rsid w:val="0EB54237"/>
    <w:rsid w:val="0F53D616"/>
    <w:rsid w:val="10FC3800"/>
    <w:rsid w:val="110AF5EA"/>
    <w:rsid w:val="13556F8C"/>
    <w:rsid w:val="141F85F1"/>
    <w:rsid w:val="14230C5D"/>
    <w:rsid w:val="1472B793"/>
    <w:rsid w:val="14AC96E0"/>
    <w:rsid w:val="14F13FED"/>
    <w:rsid w:val="18991162"/>
    <w:rsid w:val="19A67874"/>
    <w:rsid w:val="1CFDF950"/>
    <w:rsid w:val="1D89461B"/>
    <w:rsid w:val="1E057C9C"/>
    <w:rsid w:val="1FBB5F4B"/>
    <w:rsid w:val="1FC65FA8"/>
    <w:rsid w:val="1FD516AD"/>
    <w:rsid w:val="21059F4C"/>
    <w:rsid w:val="22326225"/>
    <w:rsid w:val="228F5412"/>
    <w:rsid w:val="2550D4B2"/>
    <w:rsid w:val="25C2AF2E"/>
    <w:rsid w:val="26FF1F4A"/>
    <w:rsid w:val="29FCDDD1"/>
    <w:rsid w:val="2AE6BB00"/>
    <w:rsid w:val="2C701702"/>
    <w:rsid w:val="2E1D1855"/>
    <w:rsid w:val="3052F6F8"/>
    <w:rsid w:val="31F6B4DF"/>
    <w:rsid w:val="32C08155"/>
    <w:rsid w:val="342AF269"/>
    <w:rsid w:val="34B98461"/>
    <w:rsid w:val="35963E02"/>
    <w:rsid w:val="3753296D"/>
    <w:rsid w:val="3A020C3D"/>
    <w:rsid w:val="3A54D15C"/>
    <w:rsid w:val="3B9DDC9E"/>
    <w:rsid w:val="3C896C92"/>
    <w:rsid w:val="3EFCA5C3"/>
    <w:rsid w:val="3F02A7E4"/>
    <w:rsid w:val="41408392"/>
    <w:rsid w:val="41CAB6FB"/>
    <w:rsid w:val="429EA0B4"/>
    <w:rsid w:val="42B316B1"/>
    <w:rsid w:val="44956E45"/>
    <w:rsid w:val="474B7FA7"/>
    <w:rsid w:val="4DAB318A"/>
    <w:rsid w:val="4F47CFF6"/>
    <w:rsid w:val="4FA3ED50"/>
    <w:rsid w:val="502DDD30"/>
    <w:rsid w:val="54EE6A40"/>
    <w:rsid w:val="5764D537"/>
    <w:rsid w:val="5804AE75"/>
    <w:rsid w:val="590F35BA"/>
    <w:rsid w:val="59507E6A"/>
    <w:rsid w:val="596CD88D"/>
    <w:rsid w:val="5A58ADFA"/>
    <w:rsid w:val="5CBFB8F9"/>
    <w:rsid w:val="5D7BE21F"/>
    <w:rsid w:val="5F1203AC"/>
    <w:rsid w:val="5F1DEF34"/>
    <w:rsid w:val="5FEFFBDB"/>
    <w:rsid w:val="638CB6ED"/>
    <w:rsid w:val="65CB5B10"/>
    <w:rsid w:val="6797B9EE"/>
    <w:rsid w:val="6982FC57"/>
    <w:rsid w:val="6BAB0DED"/>
    <w:rsid w:val="6ED5C0B5"/>
    <w:rsid w:val="6FE1487D"/>
    <w:rsid w:val="73149E70"/>
    <w:rsid w:val="7690DAC1"/>
    <w:rsid w:val="76F239C8"/>
    <w:rsid w:val="77240B52"/>
    <w:rsid w:val="782CAB22"/>
    <w:rsid w:val="78D7EA56"/>
    <w:rsid w:val="79243D43"/>
    <w:rsid w:val="79A72C27"/>
    <w:rsid w:val="7A352380"/>
    <w:rsid w:val="7A64781E"/>
    <w:rsid w:val="7B178AFD"/>
    <w:rsid w:val="7BFA64F5"/>
    <w:rsid w:val="7C506BE8"/>
    <w:rsid w:val="7CE6F3E8"/>
    <w:rsid w:val="7E366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A2D4B8"/>
  <w15:docId w15:val="{82F262C5-4868-4A48-BBC7-EB8802DC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22"/>
      <w:outlineLvl w:val="0"/>
    </w:pPr>
    <w:rPr>
      <w:b/>
      <w:bCs/>
      <w:sz w:val="24"/>
      <w:szCs w:val="24"/>
    </w:rPr>
  </w:style>
  <w:style w:type="paragraph" w:styleId="Heading2">
    <w:name w:val="heading 2"/>
    <w:basedOn w:val="Normal"/>
    <w:uiPriority w:val="9"/>
    <w:unhideWhenUsed/>
    <w:qFormat/>
    <w:pPr>
      <w:spacing w:before="12"/>
      <w:ind w:left="60"/>
      <w:outlineLvl w:val="1"/>
    </w:pPr>
    <w:rPr>
      <w:rFonts w:ascii="Carlito" w:eastAsia="Carlito" w:hAnsi="Carlito" w:cs="Carlito"/>
      <w:sz w:val="24"/>
      <w:szCs w:val="24"/>
    </w:rPr>
  </w:style>
  <w:style w:type="paragraph" w:styleId="Heading3">
    <w:name w:val="heading 3"/>
    <w:basedOn w:val="Normal"/>
    <w:uiPriority w:val="9"/>
    <w:unhideWhenUsed/>
    <w:qFormat/>
    <w:pPr>
      <w:ind w:left="72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251"/>
      <w:ind w:left="623"/>
    </w:pPr>
    <w:rPr>
      <w:b/>
      <w:bCs/>
      <w:sz w:val="60"/>
      <w:szCs w:val="60"/>
    </w:rPr>
  </w:style>
  <w:style w:type="paragraph" w:styleId="ListParagraph">
    <w:name w:val="List Paragraph"/>
    <w:basedOn w:val="Normal"/>
    <w:uiPriority w:val="1"/>
    <w:qFormat/>
    <w:pPr>
      <w:spacing w:before="19"/>
      <w:ind w:left="1434" w:hanging="540"/>
    </w:pPr>
  </w:style>
  <w:style w:type="paragraph" w:customStyle="1" w:styleId="TableParagraph">
    <w:name w:val="Table Paragraph"/>
    <w:basedOn w:val="Normal"/>
    <w:uiPriority w:val="1"/>
    <w:qFormat/>
    <w:pPr>
      <w:spacing w:before="60"/>
    </w:pPr>
  </w:style>
  <w:style w:type="character" w:styleId="CommentReference">
    <w:name w:val="annotation reference"/>
    <w:basedOn w:val="DefaultParagraphFont"/>
    <w:uiPriority w:val="99"/>
    <w:semiHidden/>
    <w:unhideWhenUsed/>
    <w:rsid w:val="00C50C00"/>
    <w:rPr>
      <w:sz w:val="16"/>
      <w:szCs w:val="16"/>
    </w:rPr>
  </w:style>
  <w:style w:type="paragraph" w:styleId="CommentText">
    <w:name w:val="annotation text"/>
    <w:basedOn w:val="Normal"/>
    <w:link w:val="CommentTextChar"/>
    <w:uiPriority w:val="99"/>
    <w:unhideWhenUsed/>
    <w:rsid w:val="00C50C00"/>
    <w:rPr>
      <w:sz w:val="20"/>
      <w:szCs w:val="20"/>
    </w:rPr>
  </w:style>
  <w:style w:type="character" w:customStyle="1" w:styleId="CommentTextChar">
    <w:name w:val="Comment Text Char"/>
    <w:basedOn w:val="DefaultParagraphFont"/>
    <w:link w:val="CommentText"/>
    <w:uiPriority w:val="99"/>
    <w:rsid w:val="00C50C0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50C00"/>
    <w:rPr>
      <w:b/>
      <w:bCs/>
    </w:rPr>
  </w:style>
  <w:style w:type="character" w:customStyle="1" w:styleId="CommentSubjectChar">
    <w:name w:val="Comment Subject Char"/>
    <w:basedOn w:val="CommentTextChar"/>
    <w:link w:val="CommentSubject"/>
    <w:uiPriority w:val="99"/>
    <w:semiHidden/>
    <w:rsid w:val="00C50C00"/>
    <w:rPr>
      <w:rFonts w:ascii="Arial" w:eastAsia="Arial" w:hAnsi="Arial" w:cs="Arial"/>
      <w:b/>
      <w:bCs/>
      <w:sz w:val="20"/>
      <w:szCs w:val="20"/>
    </w:rPr>
  </w:style>
  <w:style w:type="paragraph" w:styleId="BalloonText">
    <w:name w:val="Balloon Text"/>
    <w:basedOn w:val="Normal"/>
    <w:link w:val="BalloonTextChar"/>
    <w:uiPriority w:val="99"/>
    <w:semiHidden/>
    <w:unhideWhenUsed/>
    <w:rsid w:val="00C50C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C00"/>
    <w:rPr>
      <w:rFonts w:ascii="Segoe UI" w:eastAsia="Arial" w:hAnsi="Segoe UI" w:cs="Segoe UI"/>
      <w:sz w:val="18"/>
      <w:szCs w:val="18"/>
    </w:rPr>
  </w:style>
  <w:style w:type="character" w:customStyle="1" w:styleId="BodyTextChar">
    <w:name w:val="Body Text Char"/>
    <w:basedOn w:val="DefaultParagraphFont"/>
    <w:link w:val="BodyText"/>
    <w:uiPriority w:val="1"/>
    <w:rsid w:val="00225880"/>
    <w:rPr>
      <w:rFonts w:ascii="Arial" w:eastAsia="Arial" w:hAnsi="Arial" w:cs="Arial"/>
    </w:rPr>
  </w:style>
  <w:style w:type="paragraph" w:styleId="Header">
    <w:name w:val="header"/>
    <w:basedOn w:val="Normal"/>
    <w:link w:val="HeaderChar"/>
    <w:uiPriority w:val="99"/>
    <w:semiHidden/>
    <w:unhideWhenUsed/>
    <w:rsid w:val="002C6304"/>
    <w:pPr>
      <w:tabs>
        <w:tab w:val="center" w:pos="4513"/>
        <w:tab w:val="right" w:pos="9026"/>
      </w:tabs>
    </w:pPr>
  </w:style>
  <w:style w:type="character" w:customStyle="1" w:styleId="HeaderChar">
    <w:name w:val="Header Char"/>
    <w:basedOn w:val="DefaultParagraphFont"/>
    <w:link w:val="Header"/>
    <w:uiPriority w:val="99"/>
    <w:semiHidden/>
    <w:rsid w:val="002C6304"/>
    <w:rPr>
      <w:rFonts w:ascii="Arial" w:eastAsia="Arial" w:hAnsi="Arial" w:cs="Arial"/>
    </w:rPr>
  </w:style>
  <w:style w:type="paragraph" w:styleId="Footer">
    <w:name w:val="footer"/>
    <w:basedOn w:val="Normal"/>
    <w:link w:val="FooterChar"/>
    <w:uiPriority w:val="99"/>
    <w:semiHidden/>
    <w:unhideWhenUsed/>
    <w:rsid w:val="002C6304"/>
    <w:pPr>
      <w:tabs>
        <w:tab w:val="center" w:pos="4513"/>
        <w:tab w:val="right" w:pos="9026"/>
      </w:tabs>
    </w:pPr>
  </w:style>
  <w:style w:type="character" w:customStyle="1" w:styleId="FooterChar">
    <w:name w:val="Footer Char"/>
    <w:basedOn w:val="DefaultParagraphFont"/>
    <w:link w:val="Footer"/>
    <w:uiPriority w:val="99"/>
    <w:semiHidden/>
    <w:rsid w:val="002C630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F8D7F4476A94BBBF87BEDF6FCD726" ma:contentTypeVersion="6" ma:contentTypeDescription="Create a new document." ma:contentTypeScope="" ma:versionID="5921cef50cf59795723a6b4360a8e795">
  <xsd:schema xmlns:xsd="http://www.w3.org/2001/XMLSchema" xmlns:xs="http://www.w3.org/2001/XMLSchema" xmlns:p="http://schemas.microsoft.com/office/2006/metadata/properties" xmlns:ns2="7c5e2591-48d5-4b0f-8791-b1dbf5e40618" targetNamespace="http://schemas.microsoft.com/office/2006/metadata/properties" ma:root="true" ma:fieldsID="a5579ee94fc3c62cfe858d67b93f56e2" ns2:_="">
    <xsd:import namespace="7c5e2591-48d5-4b0f-8791-b1dbf5e406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e2591-48d5-4b0f-8791-b1dbf5e40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62BD8C-1971-431B-9EB5-88D0544D5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e2591-48d5-4b0f-8791-b1dbf5e40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93554-7C3F-48AA-B4D8-EF6B390616FF}">
  <ds:schemaRefs>
    <ds:schemaRef ds:uri="http://schemas.microsoft.com/sharepoint/v3/contenttype/forms"/>
  </ds:schemaRefs>
</ds:datastoreItem>
</file>

<file path=customXml/itemProps3.xml><?xml version="1.0" encoding="utf-8"?>
<ds:datastoreItem xmlns:ds="http://schemas.openxmlformats.org/officeDocument/2006/customXml" ds:itemID="{F6EE64D0-2ECE-4016-904B-4A0934E9DB6B}">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7c5e2591-48d5-4b0f-8791-b1dbf5e406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2685</Words>
  <Characters>15308</Characters>
  <Application>Microsoft Office Word</Application>
  <DocSecurity>0</DocSecurity>
  <Lines>127</Lines>
  <Paragraphs>35</Paragraphs>
  <ScaleCrop>false</ScaleCrop>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Katherine Battey</cp:lastModifiedBy>
  <cp:revision>2</cp:revision>
  <cp:lastPrinted>2020-12-09T14:40:00Z</cp:lastPrinted>
  <dcterms:created xsi:type="dcterms:W3CDTF">2021-07-08T17:34:00Z</dcterms:created>
  <dcterms:modified xsi:type="dcterms:W3CDTF">2021-07-08T17:34:00Z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Word for Office 365</vt:lpwstr>
  </property>
  <property fmtid="{D5CDD505-2E9C-101B-9397-08002B2CF9AE}" pid="4" name="LastSaved">
    <vt:filetime>2020-12-04T00:00:00Z</vt:filetime>
  </property>
  <property fmtid="{D5CDD505-2E9C-101B-9397-08002B2CF9AE}" pid="5" name="ContentTypeId">
    <vt:lpwstr>0x0101009FFF8D7F4476A94BBBF87BEDF6FCD726</vt:lpwstr>
  </property>
</Properties>
</file>